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4.7.0 -->
  <w:body>
    <w:p>
      <w:pPr>
        <w:spacing w:before="0" w:after="0" w:line="325" w:lineRule="exact"/>
        <w:ind w:left="2952" w:right="0" w:firstLine="0"/>
        <w:jc w:val="left"/>
        <w:rPr>
          <w:rFonts w:ascii="Times New Roman"/>
          <w:color w:val="000000"/>
          <w:spacing w:val="0"/>
          <w:sz w:val="3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2.75pt;height:2.75pt;margin-top:72.55pt;margin-left:404.15pt;mso-position-horizontal-relative:page;mso-position-vertical-relative:page;position:absolute;z-index:-251600896">
            <v:imagedata r:id="rId4" o:title=""/>
          </v:shape>
        </w:pict>
      </w:r>
      <w:bookmarkStart w:id="0" w:name="br1"/>
      <w:bookmarkEnd w:id="0"/>
      <w:r>
        <w:rPr>
          <w:noProof/>
        </w:rPr>
        <w:pict>
          <v:shape id="_x0000_s1026" type="#_x0000_t75" style="width:5pt;height:5.75pt;margin-top:473.3pt;margin-left:212.1pt;mso-position-horizontal-relative:page;mso-position-vertical-relative:page;position:absolute;z-index:-251601920">
            <v:imagedata r:id="rId5" o:title=""/>
          </v:shape>
        </w:pict>
      </w:r>
      <w:r>
        <w:rPr>
          <w:noProof/>
        </w:rPr>
        <w:pict>
          <v:shape id="_x0000_s1027" type="#_x0000_t75" style="width:2.75pt;height:2.75pt;margin-top:769.7pt;margin-left:116.8pt;mso-position-horizontal-relative:page;mso-position-vertical-relative:page;position:absolute;z-index:-251602944">
            <v:imagedata r:id="rId6" o:title=""/>
          </v:shape>
        </w:pict>
      </w:r>
      <w:r>
        <w:rPr>
          <w:noProof/>
        </w:rPr>
        <w:pict>
          <v:shape id="_x0000_s1028" type="#_x0000_t75" style="width:12.5pt;height:16.25pt;margin-top:429pt;margin-left:326.15pt;mso-position-horizontal-relative:page;mso-position-vertical-relative:page;position:absolute;z-index:-251603968">
            <v:imagedata r:id="rId7" o:title=""/>
          </v:shape>
        </w:pict>
      </w:r>
      <w:r>
        <w:rPr>
          <w:noProof/>
        </w:rPr>
        <w:pict>
          <v:shape id="_x0000_s1029" type="#_x0000_t75" style="width:12.5pt;height:16.25pt;margin-top:639.9pt;margin-left:147.55pt;mso-position-horizontal-relative:page;mso-position-vertical-relative:page;position:absolute;z-index:-251604992">
            <v:imagedata r:id="rId8" o:title=""/>
          </v:shape>
        </w:pict>
      </w:r>
      <w:r>
        <w:rPr>
          <w:rFonts w:ascii="SimSun" w:hAnsi="SimSun" w:cs="SimSun"/>
          <w:color w:val="000000"/>
          <w:spacing w:val="0"/>
          <w:sz w:val="32"/>
        </w:rPr>
        <w:t>高一思想政治学科素养测评</w:t>
      </w:r>
    </w:p>
    <w:p>
      <w:pPr>
        <w:spacing w:before="258" w:after="0" w:line="250" w:lineRule="exact"/>
        <w:ind w:left="0" w:right="0" w:firstLine="0"/>
        <w:jc w:val="left"/>
        <w:rPr>
          <w:rFonts w:ascii="Times New Roman"/>
          <w:color w:val="000000"/>
          <w:spacing w:val="0"/>
          <w:sz w:val="24"/>
        </w:rPr>
      </w:pPr>
      <w:r>
        <w:rPr>
          <w:rFonts w:ascii="SimSun" w:hAnsi="SimSun" w:cs="SimSun"/>
          <w:color w:val="000000"/>
          <w:spacing w:val="2"/>
          <w:sz w:val="24"/>
        </w:rPr>
        <w:t>一、选择题：本题共</w:t>
      </w:r>
      <w:r>
        <w:rPr>
          <w:rFonts w:ascii="Times New Roman"/>
          <w:color w:val="000000"/>
          <w:spacing w:val="-2"/>
          <w:sz w:val="24"/>
        </w:rPr>
        <w:t xml:space="preserve"> </w:t>
      </w:r>
      <w:r>
        <w:rPr>
          <w:rFonts w:ascii="SimSun"/>
          <w:color w:val="000000"/>
          <w:spacing w:val="7"/>
          <w:sz w:val="24"/>
        </w:rPr>
        <w:t>16</w:t>
      </w:r>
      <w:r>
        <w:rPr>
          <w:rFonts w:ascii="Times New Roman"/>
          <w:color w:val="000000"/>
          <w:spacing w:val="0"/>
          <w:sz w:val="24"/>
        </w:rPr>
        <w:t xml:space="preserve"> </w:t>
      </w:r>
      <w:r>
        <w:rPr>
          <w:rFonts w:ascii="SimSun" w:hAnsi="SimSun" w:cs="SimSun"/>
          <w:color w:val="000000"/>
          <w:spacing w:val="2"/>
          <w:sz w:val="24"/>
        </w:rPr>
        <w:t>小题，每小题</w:t>
      </w:r>
      <w:r>
        <w:rPr>
          <w:rFonts w:ascii="Times New Roman"/>
          <w:color w:val="000000"/>
          <w:spacing w:val="-1"/>
          <w:sz w:val="24"/>
        </w:rPr>
        <w:t xml:space="preserve"> </w:t>
      </w:r>
      <w:r>
        <w:rPr>
          <w:rFonts w:ascii="SimSun"/>
          <w:color w:val="000000"/>
          <w:spacing w:val="0"/>
          <w:sz w:val="24"/>
        </w:rPr>
        <w:t>3</w:t>
      </w:r>
      <w:r>
        <w:rPr>
          <w:rFonts w:ascii="Times New Roman"/>
          <w:color w:val="000000"/>
          <w:spacing w:val="7"/>
          <w:sz w:val="24"/>
        </w:rPr>
        <w:t xml:space="preserve"> </w:t>
      </w:r>
      <w:r>
        <w:rPr>
          <w:rFonts w:ascii="SimSun" w:hAnsi="SimSun" w:cs="SimSun"/>
          <w:color w:val="000000"/>
          <w:spacing w:val="4"/>
          <w:sz w:val="24"/>
        </w:rPr>
        <w:t>分，共</w:t>
      </w:r>
      <w:r>
        <w:rPr>
          <w:rFonts w:ascii="Times New Roman"/>
          <w:color w:val="000000"/>
          <w:spacing w:val="-3"/>
          <w:sz w:val="24"/>
        </w:rPr>
        <w:t xml:space="preserve"> </w:t>
      </w:r>
      <w:r>
        <w:rPr>
          <w:rFonts w:ascii="SimSun"/>
          <w:color w:val="000000"/>
          <w:spacing w:val="7"/>
          <w:sz w:val="24"/>
        </w:rPr>
        <w:t>48</w:t>
      </w:r>
      <w:r>
        <w:rPr>
          <w:rFonts w:ascii="Times New Roman"/>
          <w:color w:val="000000"/>
          <w:spacing w:val="0"/>
          <w:sz w:val="24"/>
        </w:rPr>
        <w:t xml:space="preserve"> </w:t>
      </w:r>
      <w:r>
        <w:rPr>
          <w:rFonts w:ascii="SimSun" w:hAnsi="SimSun" w:cs="SimSun"/>
          <w:color w:val="000000"/>
          <w:spacing w:val="0"/>
          <w:sz w:val="24"/>
        </w:rPr>
        <w:t>分。</w:t>
      </w:r>
    </w:p>
    <w:p>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0"/>
          <w:sz w:val="21"/>
        </w:rPr>
        <w:t xml:space="preserve"> </w:t>
      </w:r>
      <w:r>
        <w:rPr>
          <w:rFonts w:ascii="SimSun"/>
          <w:color w:val="000000"/>
          <w:spacing w:val="0"/>
          <w:sz w:val="21"/>
        </w:rPr>
        <w:t>2025</w:t>
      </w:r>
      <w:r>
        <w:rPr>
          <w:rFonts w:ascii="Times New Roman"/>
          <w:color w:val="000000"/>
          <w:spacing w:val="0"/>
          <w:sz w:val="21"/>
        </w:rPr>
        <w:t xml:space="preserve"> </w:t>
      </w:r>
      <w:r>
        <w:rPr>
          <w:rFonts w:ascii="SimSun" w:hAnsi="SimSun" w:cs="SimSun"/>
          <w:color w:val="000000"/>
          <w:spacing w:val="0"/>
          <w:sz w:val="21"/>
        </w:rPr>
        <w:t>年</w:t>
      </w:r>
      <w:r>
        <w:rPr>
          <w:rFonts w:ascii="Times New Roman"/>
          <w:color w:val="000000"/>
          <w:spacing w:val="0"/>
          <w:sz w:val="21"/>
        </w:rPr>
        <w:t xml:space="preserve"> </w:t>
      </w:r>
      <w:r>
        <w:rPr>
          <w:rFonts w:ascii="SimSun"/>
          <w:color w:val="000000"/>
          <w:spacing w:val="0"/>
          <w:sz w:val="21"/>
        </w:rPr>
        <w:t>11</w:t>
      </w:r>
      <w:r>
        <w:rPr>
          <w:rFonts w:ascii="Times New Roman"/>
          <w:color w:val="000000"/>
          <w:spacing w:val="0"/>
          <w:sz w:val="21"/>
        </w:rPr>
        <w:t xml:space="preserve"> </w:t>
      </w:r>
      <w:r>
        <w:rPr>
          <w:rFonts w:ascii="SimSun" w:hAnsi="SimSun" w:cs="SimSun"/>
          <w:color w:val="000000"/>
          <w:spacing w:val="0"/>
          <w:sz w:val="21"/>
        </w:rPr>
        <w:t>月</w:t>
      </w:r>
      <w:r>
        <w:rPr>
          <w:rFonts w:ascii="Times New Roman"/>
          <w:color w:val="000000"/>
          <w:spacing w:val="0"/>
          <w:sz w:val="21"/>
        </w:rPr>
        <w:t xml:space="preserve"> </w:t>
      </w:r>
      <w:r>
        <w:rPr>
          <w:rFonts w:ascii="SimSun"/>
          <w:color w:val="000000"/>
          <w:spacing w:val="0"/>
          <w:sz w:val="21"/>
        </w:rPr>
        <w:t>5</w:t>
      </w:r>
      <w:r>
        <w:rPr>
          <w:rFonts w:ascii="Times New Roman"/>
          <w:color w:val="000000"/>
          <w:spacing w:val="0"/>
          <w:sz w:val="21"/>
        </w:rPr>
        <w:t xml:space="preserve"> </w:t>
      </w:r>
      <w:r>
        <w:rPr>
          <w:rFonts w:ascii="SimSun" w:hAnsi="SimSun" w:cs="SimSun"/>
          <w:color w:val="000000"/>
          <w:spacing w:val="0"/>
          <w:sz w:val="21"/>
        </w:rPr>
        <w:t>日，湖北考古队在江汉平原核心区发现距今</w:t>
      </w:r>
      <w:r>
        <w:rPr>
          <w:rFonts w:ascii="Times New Roman"/>
          <w:color w:val="000000"/>
          <w:spacing w:val="0"/>
          <w:sz w:val="21"/>
        </w:rPr>
        <w:t xml:space="preserve"> </w:t>
      </w:r>
      <w:r>
        <w:rPr>
          <w:rFonts w:ascii="SimSun"/>
          <w:color w:val="000000"/>
          <w:spacing w:val="0"/>
          <w:sz w:val="21"/>
        </w:rPr>
        <w:t>8500</w:t>
      </w:r>
      <w:r>
        <w:rPr>
          <w:rFonts w:ascii="Times New Roman"/>
          <w:color w:val="000000"/>
          <w:spacing w:val="0"/>
          <w:sz w:val="21"/>
        </w:rPr>
        <w:t xml:space="preserve"> </w:t>
      </w:r>
      <w:r>
        <w:rPr>
          <w:rFonts w:ascii="SimSun" w:hAnsi="SimSun" w:cs="SimSun"/>
          <w:color w:val="000000"/>
          <w:spacing w:val="0"/>
          <w:sz w:val="21"/>
        </w:rPr>
        <w:t>年左右的林鸟台遗址，该遗址属于新石</w:t>
      </w:r>
    </w:p>
    <w:p>
      <w:pPr>
        <w:spacing w:before="232" w:after="0" w:line="220" w:lineRule="exact"/>
        <w:ind w:left="0" w:right="0" w:firstLine="0"/>
        <w:jc w:val="left"/>
        <w:rPr>
          <w:rFonts w:ascii="Times New Roman"/>
          <w:color w:val="000000"/>
          <w:spacing w:val="0"/>
          <w:sz w:val="21"/>
        </w:rPr>
      </w:pPr>
      <w:r>
        <w:rPr>
          <w:rFonts w:ascii="SimSun" w:hAnsi="SimSun" w:cs="SimSun"/>
          <w:color w:val="000000"/>
          <w:spacing w:val="-5"/>
          <w:sz w:val="21"/>
        </w:rPr>
        <w:t>器时代彭头山文化，是目前湖北发现的时代最早的新石器时代遗存。下列选项符合该时期社会状况的是（</w:t>
      </w:r>
      <w:r>
        <w:rPr>
          <w:rFonts w:ascii="Times New Roman"/>
          <w:color w:val="000000"/>
          <w:spacing w:val="268"/>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①原始畜牧业和原始农业开始出现</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②这个时期没有剥削和压迫，是“理想中的黄金时代”</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③体力劳动和脑力劳动已分工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④人们共同占有生产资料，平均分配劳动产品</w:t>
      </w:r>
    </w:p>
    <w:p>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①④</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②③</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【详解】①：这一历史时期属于原始社会的新石器时代，彭头山文化是新石器时代早期文化，在这一时期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原始农业和原始畜牧业已经开始出现，①正确。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②：原始社会虽没有剥削和压迫，但生产力水平低下，是人类社会发展的最低阶段，并非“理想的黄金时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代”，②错误。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③：奴隶社会代替原始社会后，出现了体力劳动与脑力劳动</w:t>
      </w:r>
      <w:r>
        <w:rPr>
          <w:rFonts w:ascii="Times New Roman"/>
          <w:color w:val="000000"/>
          <w:spacing w:val="158"/>
          <w:sz w:val="21"/>
        </w:rPr>
        <w:t xml:space="preserve"> </w:t>
      </w:r>
      <w:r>
        <w:rPr>
          <w:rFonts w:ascii="SimSun" w:hAnsi="SimSun" w:cs="SimSun"/>
          <w:color w:val="000000"/>
          <w:spacing w:val="0"/>
          <w:sz w:val="21"/>
        </w:rPr>
        <w:t>分工，③排除。</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④：原始社会生产关系的特点是人们共同占有生产资料、平均分配劳动产品，④正确。</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SimSun" w:hAnsi="SimSun" w:cs="SimSun"/>
          <w:color w:val="000000"/>
          <w:spacing w:val="0"/>
          <w:sz w:val="21"/>
        </w:rPr>
        <w:t>马克思关于劳动与财富关系的预见性论述具有深远意义，以下是其相关论述：</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在资本主义制度下，工人的劳动不再是自愿的、自由的活动，而是被迫的、异化的劳动。工人生产的财富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越多，他们自身就越贫穷，劳动成为一种外在的、压迫性的力量。</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在未来社会主义和共产主义社会，会缩短劳动时间、增加可自由支配的时间。在社会主义制度下，劳动还</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仅仅或主要是谋生的手段，并受旧分工的约束；只有到共产主义社会，劳动才不再仅仅是谋生的手段，而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同时成为生活的第一需要。</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对上述论述理解正确</w:t>
      </w:r>
      <w:r>
        <w:rPr>
          <w:rFonts w:ascii="Times New Roman"/>
          <w:color w:val="000000"/>
          <w:spacing w:val="158"/>
          <w:sz w:val="21"/>
        </w:rPr>
        <w:t xml:space="preserve"> </w:t>
      </w:r>
      <w:r>
        <w:rPr>
          <w:rFonts w:ascii="SimSun" w:hAnsi="SimSun" w:cs="SimSun"/>
          <w:color w:val="000000"/>
          <w:spacing w:val="0"/>
          <w:sz w:val="21"/>
        </w:rPr>
        <w:t>是（</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①资产阶级对雇佣工人实行残酷的剥削和压迫</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②个人的自由发展在共产主义社会能通过劳动得以实现</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③剩余价值学说揭示了人类社会发展的一般规律</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④社会主义社会已完全克服劳动异化，使劳动成为自由自觉的活动</w:t>
      </w:r>
    </w:p>
    <w:p>
      <w:pPr>
        <w:spacing w:before="432"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74"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1" w:name="br2"/>
      <w:bookmarkEnd w:id="1"/>
      <w:r>
        <w:rPr>
          <w:noProof/>
        </w:rPr>
        <w:pict>
          <v:shape id="_x0000_s1030" type="#_x0000_t75" style="width:2.75pt;height:2.75pt;margin-top:72.55pt;margin-left:404.15pt;mso-position-horizontal-relative:page;mso-position-vertical-relative:page;position:absolute;z-index:-251606016">
            <v:imagedata r:id="rId4" o:title=""/>
          </v:shape>
        </w:pict>
      </w:r>
      <w:r>
        <w:rPr>
          <w:noProof/>
        </w:rPr>
        <w:pict>
          <v:shape id="_x0000_s1031" type="#_x0000_t75" style="width:5pt;height:5.75pt;margin-top:473.3pt;margin-left:212.1pt;mso-position-horizontal-relative:page;mso-position-vertical-relative:page;position:absolute;z-index:-251607040">
            <v:imagedata r:id="rId5" o:title=""/>
          </v:shape>
        </w:pict>
      </w:r>
      <w:r>
        <w:rPr>
          <w:noProof/>
        </w:rPr>
        <w:pict>
          <v:shape id="_x0000_s1032" type="#_x0000_t75" style="width:2.75pt;height:2.75pt;margin-top:769.7pt;margin-left:116.8pt;mso-position-horizontal-relative:page;mso-position-vertical-relative:page;position:absolute;z-index:-251608064">
            <v:imagedata r:id="rId6" o:title=""/>
          </v:shape>
        </w:pict>
      </w:r>
      <w:r>
        <w:rPr>
          <w:noProof/>
        </w:rPr>
        <w:pict>
          <v:shape id="_x0000_s1033" type="#_x0000_t75" style="width:12.5pt;height:16.25pt;margin-top:327.7pt;margin-left:87.55pt;mso-position-horizontal-relative:page;mso-position-vertical-relative:page;position:absolute;z-index:-251609088">
            <v:imagedata r:id="rId8" o:title=""/>
          </v:shape>
        </w:pict>
      </w: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A</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【详解】①：材料指出在资本主义制度下，工人的劳动是异化的、被迫的，他们生产的财富越多自身越贫</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穷，这体现了资产阶级对雇佣工人的剥削和压迫，①说法正确。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②：材料提到共产主义社会中劳动成为生活的第一需要，这意味着劳动与个人自由发展相统一，个人的自</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由发展可以通过劳动实现，②说法正确。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③：剩余价值学说主要揭示资本主义社会的特殊规律，③说法错误。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④：材料明确说明社会主义社会中劳动仍主要是谋生手段并受旧分工约束，尚未完全克服劳动异化，④说</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法错误。</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Times New Roman"/>
          <w:color w:val="000000"/>
          <w:spacing w:val="0"/>
          <w:sz w:val="21"/>
        </w:rPr>
        <w:t>A</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SimSun" w:hAnsi="SimSun" w:cs="SimSun"/>
          <w:color w:val="000000"/>
          <w:spacing w:val="0"/>
          <w:sz w:val="21"/>
        </w:rPr>
        <w:t>莫尔</w:t>
      </w:r>
      <w:r>
        <w:rPr>
          <w:rFonts w:ascii="Times New Roman"/>
          <w:color w:val="000000"/>
          <w:spacing w:val="146"/>
          <w:sz w:val="21"/>
        </w:rPr>
        <w:t xml:space="preserve"> </w:t>
      </w:r>
      <w:r>
        <w:rPr>
          <w:rFonts w:ascii="SimSun" w:hAnsi="SimSun" w:cs="SimSun"/>
          <w:color w:val="000000"/>
          <w:spacing w:val="-4"/>
          <w:sz w:val="21"/>
        </w:rPr>
        <w:t>《乌托邦》、康帕内拉的《太阳城》和马布利《论法制或法律的原则》批判资本主义带来的各种灾</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难和罪恶，描述了一个没有压迫、人人平等的理想社会。材料表明（</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①在资本主义到来之时，一些先进分子表达了对未来美好社会的诉求</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②空想社会主义者仅从理性、正义等原则出发，揭露资本主义的弊端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③空想社会主义找到了建立新社会的强大力量</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④这一时期主要代表人物的思想为科学社会主义的诞生奠定了理论基石</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A</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【详解】①②：早期空想社会主义者批判资本主义带来的各种灾难和罪恶，描述了一个没有压迫、人人平</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等的理想社会，说明空想社会主义者仅从理性、正义等原则出发，揭露资本主义的弊端；也表明在资本主</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义到来之时，一些先进分子表达了对未来美好社会的诉求，①②正确。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③：空想社会主义反对阶级斗争，看不到广大人民群众特别是无产阶级的力量，没有找到建立新社会的强</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大力量，③错误。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④：唯物史观和剩余价值学说为科学社会主义的创立奠定了理论基石，空想社会主义是科学社会主义的思</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想来源，④错误。</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Times New Roman"/>
          <w:color w:val="000000"/>
          <w:spacing w:val="0"/>
          <w:sz w:val="21"/>
        </w:rPr>
        <w:t>A</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SimSun" w:hAnsi="SimSun" w:cs="SimSun"/>
          <w:color w:val="000000"/>
          <w:spacing w:val="0"/>
          <w:sz w:val="21"/>
        </w:rPr>
        <w:t>改革开放是决定当代中国命运的关键一招。关于改革开放与中国特色社会主义的关系，下列理解正确的</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是（</w:t>
      </w:r>
      <w:r>
        <w:rPr>
          <w:rFonts w:ascii="Times New Roman"/>
          <w:color w:val="000000"/>
          <w:spacing w:val="263"/>
          <w:sz w:val="21"/>
        </w:rPr>
        <w:t xml:space="preserve"> </w:t>
      </w:r>
      <w:r>
        <w:rPr>
          <w:rFonts w:ascii="SimSun" w:hAnsi="SimSun" w:cs="SimSun"/>
          <w:color w:val="000000"/>
          <w:spacing w:val="0"/>
          <w:sz w:val="21"/>
        </w:rPr>
        <w:t>）</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40"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2" w:name="br3"/>
      <w:bookmarkEnd w:id="2"/>
      <w:r>
        <w:rPr>
          <w:noProof/>
        </w:rPr>
        <w:pict>
          <v:shape id="_x0000_s1034" type="#_x0000_t75" style="width:2.75pt;height:2.75pt;margin-top:72.55pt;margin-left:404.15pt;mso-position-horizontal-relative:page;mso-position-vertical-relative:page;position:absolute;z-index:-251610112">
            <v:imagedata r:id="rId4" o:title=""/>
          </v:shape>
        </w:pict>
      </w:r>
      <w:r>
        <w:rPr>
          <w:noProof/>
        </w:rPr>
        <w:pict>
          <v:shape id="_x0000_s1035" type="#_x0000_t75" style="width:5pt;height:5.75pt;margin-top:473.3pt;margin-left:212.1pt;mso-position-horizontal-relative:page;mso-position-vertical-relative:page;position:absolute;z-index:-251611136">
            <v:imagedata r:id="rId5" o:title=""/>
          </v:shape>
        </w:pict>
      </w:r>
      <w:r>
        <w:rPr>
          <w:noProof/>
        </w:rPr>
        <w:pict>
          <v:shape id="_x0000_s1036" type="#_x0000_t75" style="width:2.75pt;height:2.75pt;margin-top:769.7pt;margin-left:116.8pt;mso-position-horizontal-relative:page;mso-position-vertical-relative:page;position:absolute;z-index:-251612160">
            <v:imagedata r:id="rId9" o:title=""/>
          </v:shape>
        </w:pict>
      </w:r>
      <w:r>
        <w:rPr>
          <w:rFonts w:ascii="SimSun" w:hAnsi="SimSun" w:cs="SimSun"/>
          <w:color w:val="000000"/>
          <w:spacing w:val="0"/>
          <w:sz w:val="21"/>
        </w:rPr>
        <w:t>①改革开放是中国特色社会主义的实践起点，开启了建设中国特色社会主义的新时期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②中国特色社会主义是改革开放的根本方向，确保了改革开放始终沿着正确道路前进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③改革开放的实质是社会主义制度的完善和发展，与中国特色社会主义理论创新同步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④中国特色社会主义理论体系指导了改革开放，改革开放又丰富和发展了该理论体系</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C</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【详解】①：实践起点表述不准确。中国特色社会主义的实践起点更早，可追溯到新中国成立后社会主义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革命和建设的探索，特别是改革开放前党带领人民取得的独创性理论成果和巨大成就，为新的历史时期开</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创中国特色社会主义提供了宝贵经验、理论准备和物质基础。改革开放是伟大转折和新的伟大革命，而非</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一切从零开始的“起点”，①错误。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②：精准指出了两者的内在关系。改革开放必须有明确的航向，这个航向就是中国特色社会主义，它从根</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本上防止了改革走向改旗易帜的邪路，②正确。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③：“同步”一词过于绝对化。理论源于实践并指导实践，但实践探索和理论总结在时间上并非完全同步，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理论往往是对实践经验进行概括和升华的结果，存在一定的滞后性和前瞻性，③错误。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④：准确阐述了理论与实践相互作用、双向赋能的辩证关系。这体现了马克思主义认识论的基本原理，④</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正确。</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Times New Roman"/>
          <w:color w:val="000000"/>
          <w:spacing w:val="0"/>
          <w:sz w:val="21"/>
        </w:rPr>
        <w:t>C</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SimSun" w:hAnsi="SimSun" w:cs="SimSun"/>
          <w:color w:val="000000"/>
          <w:spacing w:val="-2"/>
          <w:sz w:val="21"/>
        </w:rPr>
        <w:t>习近平总书记指出，“当今世界，要说哪个政党、哪个国家、哪个民族能够自信的话，那么中国共产党、</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2"/>
          <w:sz w:val="21"/>
        </w:rPr>
        <w:t>中华人民共和国、中华民族是最有理由自信的。”下列事件呈现出来的“四个自信”理解正确的是（</w:t>
      </w:r>
      <w:r>
        <w:rPr>
          <w:rFonts w:ascii="Times New Roman"/>
          <w:color w:val="000000"/>
          <w:spacing w:val="265"/>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①构建新型举国体制，关键核心技术攻关取得新突破——坚定制度自信</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②用社会主义核心价值观引领社会思潮、凝聚社会共识——坚定理论自信</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③坚持用习近平新时代中国特色社会主义思想指导数字经济高质量发展——坚定文化自信</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④在中国共产党的领导下，以中国式现代化推进中华民族伟大复兴——坚定道路自信</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①④</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②③</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4"/>
          <w:sz w:val="21"/>
        </w:rPr>
        <w:t>【详解】①：“新型举国体制”体现了中国特色社会主义制度集中力量办大事的优越性（如科技攻关），属</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于制度自信的范畴，①正确。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②：用社会主义核心价值观引领社会思潮、凝聚社会共识属于坚定文化自信（而非理论自信），②排除。</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3</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3" w:name="br4"/>
      <w:bookmarkEnd w:id="3"/>
      <w:r>
        <w:rPr>
          <w:noProof/>
        </w:rPr>
        <w:pict>
          <v:shape id="_x0000_s1037" type="#_x0000_t75" style="width:2.75pt;height:2.75pt;margin-top:72.55pt;margin-left:404.15pt;mso-position-horizontal-relative:page;mso-position-vertical-relative:page;position:absolute;z-index:-251613184">
            <v:imagedata r:id="rId4" o:title=""/>
          </v:shape>
        </w:pict>
      </w:r>
      <w:r>
        <w:rPr>
          <w:noProof/>
        </w:rPr>
        <w:pict>
          <v:shape id="_x0000_s1038" type="#_x0000_t75" style="width:5pt;height:5.75pt;margin-top:473.3pt;margin-left:212.1pt;mso-position-horizontal-relative:page;mso-position-vertical-relative:page;position:absolute;z-index:-251614208">
            <v:imagedata r:id="rId5" o:title=""/>
          </v:shape>
        </w:pict>
      </w:r>
      <w:r>
        <w:rPr>
          <w:noProof/>
        </w:rPr>
        <w:pict>
          <v:shape id="_x0000_s1039" type="#_x0000_t75" style="width:2.75pt;height:2.75pt;margin-top:769.7pt;margin-left:116.8pt;mso-position-horizontal-relative:page;mso-position-vertical-relative:page;position:absolute;z-index:-251615232">
            <v:imagedata r:id="rId10" o:title=""/>
          </v:shape>
        </w:pict>
      </w:r>
      <w:r>
        <w:rPr>
          <w:noProof/>
        </w:rPr>
        <w:pict>
          <v:shape id="_x0000_s1040" type="#_x0000_t75" style="width:11.75pt;height:8pt;margin-top:176.1pt;margin-left:103.3pt;mso-position-horizontal-relative:page;mso-position-vertical-relative:page;position:absolute;z-index:-251616256">
            <v:imagedata r:id="rId11" o:title=""/>
          </v:shape>
        </w:pict>
      </w:r>
      <w:r>
        <w:rPr>
          <w:rFonts w:ascii="SimSun" w:hAnsi="SimSun" w:cs="SimSun"/>
          <w:color w:val="000000"/>
          <w:spacing w:val="0"/>
          <w:sz w:val="21"/>
        </w:rPr>
        <w:t>③：习近平新时代中国特色社会主义思想是党的理论创新成果，指导实践（如经济发展）体现的是坚定理</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6"/>
          <w:sz w:val="21"/>
        </w:rPr>
        <w:t>论自信（而非文化自信），③排除。</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④：“中国式现代化”是中国特色社会主义道路的具体实践，强调党领导下符合国情的发展方向，属于道路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自信，④正确。</w:t>
      </w:r>
    </w:p>
    <w:p>
      <w:pPr>
        <w:spacing w:before="304" w:after="0" w:line="220"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SimSun"/>
          <w:color w:val="000000"/>
          <w:spacing w:val="0"/>
          <w:sz w:val="21"/>
        </w:rPr>
        <w:t>B</w:t>
      </w:r>
    </w:p>
    <w:p>
      <w:pPr>
        <w:spacing w:before="337"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SimSun" w:hAnsi="SimSun" w:cs="SimSun"/>
          <w:color w:val="000000"/>
          <w:spacing w:val="-2"/>
          <w:sz w:val="21"/>
        </w:rPr>
        <w:t>时代不同，我们社会面临的主要矛盾也会不同。自</w:t>
      </w:r>
      <w:r>
        <w:rPr>
          <w:rFonts w:ascii="Times New Roman"/>
          <w:color w:val="000000"/>
          <w:spacing w:val="-3"/>
          <w:sz w:val="21"/>
        </w:rPr>
        <w:t xml:space="preserve"> </w:t>
      </w:r>
      <w:r>
        <w:rPr>
          <w:rFonts w:ascii="SimSun"/>
          <w:color w:val="000000"/>
          <w:spacing w:val="0"/>
          <w:sz w:val="21"/>
        </w:rPr>
        <w:t>1840</w:t>
      </w:r>
      <w:r>
        <w:rPr>
          <w:rFonts w:ascii="Times New Roman"/>
          <w:color w:val="000000"/>
          <w:spacing w:val="-5"/>
          <w:sz w:val="21"/>
        </w:rPr>
        <w:t xml:space="preserve"> </w:t>
      </w:r>
      <w:r>
        <w:rPr>
          <w:rFonts w:ascii="SimSun" w:hAnsi="SimSun" w:cs="SimSun"/>
          <w:color w:val="000000"/>
          <w:spacing w:val="-1"/>
          <w:sz w:val="21"/>
        </w:rPr>
        <w:t>年鸦片战争以来，我国社会主要矛盾历经多次变</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化。下列关于我国近代以来社会主要矛盾按时间先后排列正确的是（</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①人民日益增长的物质文化需要同落后的社会生产之间的矛盾</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②人民日益增长的美好生活需要和不平衡不充分的发展之间的矛盾</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③中华民族同帝国主义之间的矛盾、封建主义与人民大众的矛盾</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④人民对于建立先进的工业国的要求同落后的农业国的现实之间的矛盾，人民对于经济文化迅速发展的需</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要同当前经济文化不能满足人民需要的状况之间的矛盾</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③—①—④—②</w:t>
      </w:r>
      <w:r>
        <w:rPr>
          <w:rFonts w:ascii="Times New Roman"/>
          <w:color w:val="000000"/>
          <w:spacing w:val="3095"/>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③—④—①—②</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④—①—③—②</w:t>
      </w:r>
      <w:r>
        <w:rPr>
          <w:rFonts w:ascii="Times New Roman"/>
          <w:color w:val="000000"/>
          <w:spacing w:val="3107"/>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④—③—①—②</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【详解】③：中华民族同帝国主义之间的矛盾、封建主义与人民大众的矛盾，这是近代中国的两大主要矛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盾，③排第一位。</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④：人民对于建立先进的工业国的要求同落后的农业国的现实之间的矛盾，人民对于经济文化迅速发展的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需要同当前经济文化不能满足人民需要的状况之间的矛盾是在</w:t>
      </w:r>
      <w:r>
        <w:rPr>
          <w:rFonts w:ascii="Times New Roman"/>
          <w:color w:val="000000"/>
          <w:spacing w:val="0"/>
          <w:sz w:val="21"/>
        </w:rPr>
        <w:t xml:space="preserve"> </w:t>
      </w:r>
      <w:r>
        <w:rPr>
          <w:rFonts w:ascii="SimSun"/>
          <w:color w:val="000000"/>
          <w:spacing w:val="0"/>
          <w:sz w:val="21"/>
        </w:rPr>
        <w:t>1956</w:t>
      </w:r>
      <w:r>
        <w:rPr>
          <w:rFonts w:ascii="Times New Roman"/>
          <w:color w:val="000000"/>
          <w:spacing w:val="0"/>
          <w:sz w:val="21"/>
        </w:rPr>
        <w:t xml:space="preserve"> </w:t>
      </w:r>
      <w:r>
        <w:rPr>
          <w:rFonts w:ascii="SimSun" w:hAnsi="SimSun" w:cs="SimSun"/>
          <w:color w:val="000000"/>
          <w:spacing w:val="0"/>
          <w:sz w:val="21"/>
        </w:rPr>
        <w:t>年党的八大上指出的，④排第二位。</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①：人民日益增长的物质文化需要同落后的社会生产之间的矛盾是在</w:t>
      </w:r>
      <w:r>
        <w:rPr>
          <w:rFonts w:ascii="Times New Roman"/>
          <w:color w:val="000000"/>
          <w:spacing w:val="-3"/>
          <w:sz w:val="21"/>
        </w:rPr>
        <w:t xml:space="preserve"> </w:t>
      </w:r>
      <w:r>
        <w:rPr>
          <w:rFonts w:ascii="SimSun"/>
          <w:color w:val="000000"/>
          <w:spacing w:val="0"/>
          <w:sz w:val="21"/>
        </w:rPr>
        <w:t>1981</w:t>
      </w:r>
      <w:r>
        <w:rPr>
          <w:rFonts w:ascii="Times New Roman"/>
          <w:color w:val="000000"/>
          <w:spacing w:val="-3"/>
          <w:sz w:val="21"/>
        </w:rPr>
        <w:t xml:space="preserve"> </w:t>
      </w:r>
      <w:r>
        <w:rPr>
          <w:rFonts w:ascii="SimSun" w:hAnsi="SimSun" w:cs="SimSun"/>
          <w:color w:val="000000"/>
          <w:spacing w:val="0"/>
          <w:sz w:val="21"/>
        </w:rPr>
        <w:t>年党的十一届六中全会上指出的，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①排第三位。</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②：人民日益增长的美好生活需要和不平衡不充分的发展之间的矛盾是在</w:t>
      </w:r>
      <w:r>
        <w:rPr>
          <w:rFonts w:ascii="Times New Roman"/>
          <w:color w:val="000000"/>
          <w:spacing w:val="-2"/>
          <w:sz w:val="21"/>
        </w:rPr>
        <w:t xml:space="preserve"> </w:t>
      </w:r>
      <w:r>
        <w:rPr>
          <w:rFonts w:ascii="SimSun"/>
          <w:color w:val="000000"/>
          <w:spacing w:val="0"/>
          <w:sz w:val="21"/>
        </w:rPr>
        <w:t>2017</w:t>
      </w:r>
      <w:r>
        <w:rPr>
          <w:rFonts w:ascii="Times New Roman"/>
          <w:color w:val="000000"/>
          <w:spacing w:val="-2"/>
          <w:sz w:val="21"/>
        </w:rPr>
        <w:t xml:space="preserve"> </w:t>
      </w:r>
      <w:r>
        <w:rPr>
          <w:rFonts w:ascii="SimSun" w:hAnsi="SimSun" w:cs="SimSun"/>
          <w:color w:val="000000"/>
          <w:spacing w:val="-1"/>
          <w:sz w:val="21"/>
        </w:rPr>
        <w:t>年党的十九大上指出的，②</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排第四位。</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SimSun" w:hAnsi="SimSun" w:cs="SimSun"/>
          <w:color w:val="000000"/>
          <w:spacing w:val="-4"/>
          <w:sz w:val="21"/>
        </w:rPr>
        <w:t>习近平总书记提出的“四个伟大”是新时代中国共产党的重大历史使命，“四个伟大”相互联系、相互贯</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通、相互作用、有机统一，共同支撑起中华民族伟大复兴的实践图景。下列对“四个伟大”的认识正确的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是（</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①伟大梦想是“总目标”，引领着伟大斗争、伟大工程、伟大事业的实现，在其中起着决定性的作用</w:t>
      </w:r>
    </w:p>
    <w:p>
      <w:pPr>
        <w:spacing w:before="432"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4</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4" w:name="br5"/>
      <w:bookmarkEnd w:id="4"/>
      <w:r>
        <w:rPr>
          <w:noProof/>
        </w:rPr>
        <w:pict>
          <v:shape id="_x0000_s1041" type="#_x0000_t75" style="width:2.75pt;height:2.75pt;margin-top:72.55pt;margin-left:404.15pt;mso-position-horizontal-relative:page;mso-position-vertical-relative:page;position:absolute;z-index:-251617280">
            <v:imagedata r:id="rId4" o:title=""/>
          </v:shape>
        </w:pict>
      </w:r>
      <w:r>
        <w:rPr>
          <w:noProof/>
        </w:rPr>
        <w:pict>
          <v:shape id="_x0000_s1042" type="#_x0000_t75" style="width:5pt;height:5.75pt;margin-top:473.3pt;margin-left:212.1pt;mso-position-horizontal-relative:page;mso-position-vertical-relative:page;position:absolute;z-index:-251618304">
            <v:imagedata r:id="rId5" o:title=""/>
          </v:shape>
        </w:pict>
      </w:r>
      <w:r>
        <w:rPr>
          <w:noProof/>
        </w:rPr>
        <w:pict>
          <v:shape id="_x0000_s1043" type="#_x0000_t75" style="width:2.75pt;height:2.75pt;margin-top:769.7pt;margin-left:116.8pt;mso-position-horizontal-relative:page;mso-position-vertical-relative:page;position:absolute;z-index:-251619328">
            <v:imagedata r:id="rId9" o:title=""/>
          </v:shape>
        </w:pict>
      </w:r>
      <w:r>
        <w:rPr>
          <w:rFonts w:ascii="SimSun" w:hAnsi="SimSun" w:cs="SimSun"/>
          <w:color w:val="000000"/>
          <w:spacing w:val="0"/>
          <w:sz w:val="21"/>
        </w:rPr>
        <w:t>②伟大斗争是“动力源”，要求中国共产党要不断增强政治领导力、思想引领力、群众组织力、社会号召</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力，以永葆旺盛生命力和强大战斗力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③伟大工程是“根本保证”，要求中国共产党要始终成为时代先锋、民族脊梁，始终成为马克思主义执政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党，自身必须始终过硬</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④伟大事业是“路径”，要求党坚定“四个自信”，统筹推进“五位一体”总体布局和协调推进“四个全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面”战略布局</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D</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【详解】①：四个伟大中起着决定性作用的是党的建设的伟大工程，不是伟大梦想，①排除。</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②：要求中国共产党要不断增强政治领导力、思想引领力、群众组织力、社会号召力，以永葆旺盛生命力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和强大战斗力，这是推进党的建设的新的伟大工程对中国共产党提出的要求，不是伟大斗争的要求，②排</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除。</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③：党的建设的伟大工程是根本保证，要求中国共产党要始终成为时代先锋、民族脊梁，始终成为马克思</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主义执政党，自身必须始终过硬，③正确。</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5"/>
          <w:sz w:val="21"/>
        </w:rPr>
        <w:t>④：中国特色社会主义的事业是路径，要求党坚定</w:t>
      </w:r>
      <w:r>
        <w:rPr>
          <w:rFonts w:ascii="Times New Roman" w:hAnsi="Times New Roman" w:cs="Times New Roman"/>
          <w:color w:val="000000"/>
          <w:spacing w:val="0"/>
          <w:sz w:val="21"/>
        </w:rPr>
        <w:t>“</w:t>
      </w:r>
      <w:r>
        <w:rPr>
          <w:rFonts w:ascii="SimSun" w:hAnsi="SimSun" w:cs="SimSun"/>
          <w:color w:val="000000"/>
          <w:spacing w:val="0"/>
          <w:sz w:val="21"/>
        </w:rPr>
        <w:t>四个自信</w:t>
      </w:r>
      <w:r>
        <w:rPr>
          <w:rFonts w:ascii="Times New Roman" w:hAnsi="Times New Roman" w:cs="Times New Roman"/>
          <w:color w:val="000000"/>
          <w:spacing w:val="0"/>
          <w:sz w:val="21"/>
        </w:rPr>
        <w:t>”</w:t>
      </w:r>
      <w:r>
        <w:rPr>
          <w:rFonts w:ascii="SimSun" w:hAnsi="SimSun" w:cs="SimSun"/>
          <w:color w:val="000000"/>
          <w:spacing w:val="-11"/>
          <w:sz w:val="21"/>
        </w:rPr>
        <w:t>，统筹推进</w:t>
      </w:r>
      <w:r>
        <w:rPr>
          <w:rFonts w:ascii="Times New Roman" w:hAnsi="Times New Roman" w:cs="Times New Roman"/>
          <w:color w:val="000000"/>
          <w:spacing w:val="0"/>
          <w:sz w:val="21"/>
        </w:rPr>
        <w:t>“</w:t>
      </w:r>
      <w:r>
        <w:rPr>
          <w:rFonts w:ascii="SimSun" w:hAnsi="SimSun" w:cs="SimSun"/>
          <w:color w:val="000000"/>
          <w:spacing w:val="0"/>
          <w:sz w:val="21"/>
        </w:rPr>
        <w:t>五位一体</w:t>
      </w:r>
      <w:r>
        <w:rPr>
          <w:rFonts w:ascii="Times New Roman" w:hAnsi="Times New Roman" w:cs="Times New Roman"/>
          <w:color w:val="000000"/>
          <w:spacing w:val="0"/>
          <w:sz w:val="21"/>
        </w:rPr>
        <w:t>”</w:t>
      </w:r>
      <w:r>
        <w:rPr>
          <w:rFonts w:ascii="SimSun" w:hAnsi="SimSun" w:cs="SimSun"/>
          <w:color w:val="000000"/>
          <w:spacing w:val="0"/>
          <w:sz w:val="21"/>
        </w:rPr>
        <w:t>总体布局和协调推进</w:t>
      </w:r>
      <w:r>
        <w:rPr>
          <w:rFonts w:ascii="Times New Roman" w:hAnsi="Times New Roman" w:cs="Times New Roman"/>
          <w:color w:val="000000"/>
          <w:spacing w:val="0"/>
          <w:sz w:val="21"/>
        </w:rPr>
        <w:t>“</w:t>
      </w:r>
      <w:r>
        <w:rPr>
          <w:rFonts w:ascii="SimSun" w:hAnsi="SimSun" w:cs="SimSun"/>
          <w:color w:val="000000"/>
          <w:spacing w:val="0"/>
          <w:sz w:val="21"/>
        </w:rPr>
        <w:t>四</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个全面</w:t>
      </w:r>
      <w:r>
        <w:rPr>
          <w:rFonts w:ascii="Times New Roman" w:hAnsi="Times New Roman" w:cs="Times New Roman"/>
          <w:color w:val="000000"/>
          <w:spacing w:val="0"/>
          <w:sz w:val="21"/>
        </w:rPr>
        <w:t>”</w:t>
      </w:r>
      <w:r>
        <w:rPr>
          <w:rFonts w:ascii="SimSun" w:hAnsi="SimSun" w:cs="SimSun"/>
          <w:color w:val="000000"/>
          <w:spacing w:val="0"/>
          <w:sz w:val="21"/>
        </w:rPr>
        <w:t>战略布局，④正确。</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Times New Roman"/>
          <w:color w:val="000000"/>
          <w:spacing w:val="0"/>
          <w:sz w:val="21"/>
        </w:rPr>
        <w:t>D</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SimSun" w:hAnsi="SimSun" w:cs="SimSun"/>
          <w:color w:val="000000"/>
          <w:spacing w:val="0"/>
          <w:sz w:val="21"/>
        </w:rPr>
        <w:t>生产关系指人们在物质资料的生产过程中形成的社会关系，含生产资料所有制、人们在生产中的地位和</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相互关系、产品分配的形式等。下列关于生产资料所有制，说法正确的是（</w:t>
      </w:r>
      <w:r>
        <w:rPr>
          <w:rFonts w:ascii="Times New Roman"/>
          <w:color w:val="000000"/>
          <w:spacing w:val="368"/>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①不同社会的生产资料所有制不同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②同一社会的生产资料所有制相同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③生产资料所有制是一个国家经济制度的基础</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④生产资料所有制决定一个社会的基本性质和发展方向</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【详解】①②:生产资料所有制是指人们在生产资料所有、占有、支配和使用等方面所结成的经济关系，不</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同社会的生产资料所有制不同，同一社会可以有不同形式的生产资料所有制，①正确，②错误。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③：生产资料所有制在生产关系中起决定作用，是生产关系的核心，是一个国家经济制度的基础，③正确。</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5</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5" w:name="br6"/>
      <w:bookmarkEnd w:id="5"/>
      <w:r>
        <w:rPr>
          <w:noProof/>
        </w:rPr>
        <w:pict>
          <v:shape id="_x0000_s1044" type="#_x0000_t75" style="width:2.75pt;height:2.75pt;margin-top:72.55pt;margin-left:404.15pt;mso-position-horizontal-relative:page;mso-position-vertical-relative:page;position:absolute;z-index:-251620352">
            <v:imagedata r:id="rId4" o:title=""/>
          </v:shape>
        </w:pict>
      </w:r>
      <w:r>
        <w:rPr>
          <w:noProof/>
        </w:rPr>
        <w:pict>
          <v:shape id="_x0000_s1045" type="#_x0000_t75" style="width:5pt;height:5.75pt;margin-top:473.3pt;margin-left:212.1pt;mso-position-horizontal-relative:page;mso-position-vertical-relative:page;position:absolute;z-index:-251621376">
            <v:imagedata r:id="rId5" o:title=""/>
          </v:shape>
        </w:pict>
      </w:r>
      <w:r>
        <w:rPr>
          <w:noProof/>
        </w:rPr>
        <w:pict>
          <v:shape id="_x0000_s1046" type="#_x0000_t75" style="width:2.75pt;height:2.75pt;margin-top:769.7pt;margin-left:116.8pt;mso-position-horizontal-relative:page;mso-position-vertical-relative:page;position:absolute;z-index:-251622400">
            <v:imagedata r:id="rId9" o:title=""/>
          </v:shape>
        </w:pict>
      </w:r>
      <w:r>
        <w:rPr>
          <w:rFonts w:ascii="SimSun" w:hAnsi="SimSun" w:cs="SimSun"/>
          <w:color w:val="000000"/>
          <w:spacing w:val="0"/>
          <w:sz w:val="21"/>
        </w:rPr>
        <w:t>④：占支配地位的生产资料所有制决定着一个社会的基本性质和发展方向，④错误。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SimSun" w:hAnsi="SimSun" w:cs="SimSun"/>
          <w:color w:val="000000"/>
          <w:spacing w:val="0"/>
          <w:sz w:val="21"/>
        </w:rPr>
        <w:t>B。</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0"/>
          <w:sz w:val="21"/>
        </w:rPr>
        <w:t xml:space="preserve"> </w:t>
      </w:r>
      <w:r>
        <w:rPr>
          <w:rFonts w:ascii="SimSun"/>
          <w:color w:val="000000"/>
          <w:spacing w:val="0"/>
          <w:sz w:val="21"/>
        </w:rPr>
        <w:t>2025</w:t>
      </w:r>
      <w:r>
        <w:rPr>
          <w:rFonts w:ascii="Times New Roman"/>
          <w:color w:val="000000"/>
          <w:spacing w:val="0"/>
          <w:sz w:val="21"/>
        </w:rPr>
        <w:t xml:space="preserve"> </w:t>
      </w:r>
      <w:r>
        <w:rPr>
          <w:rFonts w:ascii="SimSun" w:hAnsi="SimSun" w:cs="SimSun"/>
          <w:color w:val="000000"/>
          <w:spacing w:val="0"/>
          <w:sz w:val="21"/>
        </w:rPr>
        <w:t>年中粮集团聚焦粮油核心主业，退出巧克力、方便面、金融等非优势领域，将资源集中于粮食安全</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相关的上游掌控、物流保障等环节。同时，中粮研究院与粮谷、油脂等专业化公司加强合作，畅通人员双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向流动渠道，提升了企业的科技创新能力。这表明中粮集团（</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①更加关注其在粮食领域所承担的保障供给、稳定价格的职能</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②通过推进国有企业混合所有制改革有效利用了各方面的资源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③通过国有资本优化配置助力提升其对粮食产业链的掌控能力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④通过退出非优势领域聚焦粮油核心主业提升了企业盈利能力</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【详解】①：“将资源集中于粮食安全相关的上游掌控、物流保障等环节”表明中粮集团更加关注其在粮食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领域所承担的稳定价格、保障供给的职能，①正确。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②：材料只提到中粮研究院与粮谷、油脂等专业化公司加强合作，至于以何种方式合作，材料并没有明确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说明，因此不能推出中粮集团进行了混合所有制改革，②错误。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③：将资源集中于粮食安全相关的上游掌控、物流保障等环节，畅通人员双向流动渠道，提升科技创新能</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力，表明中粮集团通过国有资本优化配置助力提升其对粮食产业链的掌控能力，③正确。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④：题意仅说明中粮集团聚焦粮油核心主业，提升科技创新能力，没有提及“提升了企业盈利能力”这一</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结果，属于过度推断，④错误。</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SimSun" w:hAnsi="SimSun" w:cs="SimSun"/>
          <w:color w:val="000000"/>
          <w:spacing w:val="0"/>
          <w:sz w:val="21"/>
        </w:rPr>
        <w:t>随州市某村村集体在摸清</w:t>
      </w:r>
      <w:r>
        <w:rPr>
          <w:rFonts w:ascii="Times New Roman"/>
          <w:color w:val="000000"/>
          <w:spacing w:val="0"/>
          <w:sz w:val="21"/>
        </w:rPr>
        <w:t xml:space="preserve"> </w:t>
      </w:r>
      <w:r>
        <w:rPr>
          <w:rFonts w:ascii="SimSun"/>
          <w:color w:val="000000"/>
          <w:spacing w:val="0"/>
          <w:sz w:val="21"/>
        </w:rPr>
        <w:t>2700</w:t>
      </w:r>
      <w:r>
        <w:rPr>
          <w:rFonts w:ascii="Times New Roman"/>
          <w:color w:val="000000"/>
          <w:spacing w:val="0"/>
          <w:sz w:val="21"/>
        </w:rPr>
        <w:t xml:space="preserve"> </w:t>
      </w:r>
      <w:r>
        <w:rPr>
          <w:rFonts w:ascii="SimSun" w:hAnsi="SimSun" w:cs="SimSun"/>
          <w:color w:val="000000"/>
          <w:spacing w:val="0"/>
          <w:sz w:val="21"/>
        </w:rPr>
        <w:t>亩山林等家底后，以闲置林地为资产入股，在立足供需对接的基础上联</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合企业投资</w:t>
      </w:r>
      <w:r>
        <w:rPr>
          <w:rFonts w:ascii="Times New Roman"/>
          <w:color w:val="000000"/>
          <w:spacing w:val="0"/>
          <w:sz w:val="21"/>
        </w:rPr>
        <w:t xml:space="preserve"> </w:t>
      </w:r>
      <w:r>
        <w:rPr>
          <w:rFonts w:ascii="SimSun"/>
          <w:color w:val="000000"/>
          <w:spacing w:val="0"/>
          <w:sz w:val="21"/>
        </w:rPr>
        <w:t>500</w:t>
      </w:r>
      <w:r>
        <w:rPr>
          <w:rFonts w:ascii="Times New Roman"/>
          <w:color w:val="000000"/>
          <w:spacing w:val="0"/>
          <w:sz w:val="21"/>
        </w:rPr>
        <w:t xml:space="preserve"> </w:t>
      </w:r>
      <w:r>
        <w:rPr>
          <w:rFonts w:ascii="SimSun" w:hAnsi="SimSun" w:cs="SimSun"/>
          <w:color w:val="000000"/>
          <w:spacing w:val="0"/>
          <w:sz w:val="21"/>
        </w:rPr>
        <w:t>万元打造“森呼吸”露营地。村民既能拿土地租金，在基地务工获薪金，年底还能分集体</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盈利分红。这表明，发展农村经济应（</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①变革农村基本经营制度</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②以市场为导向优化农村产业结构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③适度增加农业资金投入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④推动集体林地所有权的适度转移</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①④</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②③</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C</w:t>
      </w:r>
    </w:p>
    <w:p>
      <w:pPr>
        <w:spacing w:before="108"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6</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6" w:name="br7"/>
      <w:bookmarkEnd w:id="6"/>
      <w:r>
        <w:rPr>
          <w:noProof/>
        </w:rPr>
        <w:pict>
          <v:shape id="_x0000_s1047" type="#_x0000_t75" style="width:2.75pt;height:2.75pt;margin-top:72.55pt;margin-left:404.15pt;mso-position-horizontal-relative:page;mso-position-vertical-relative:page;position:absolute;z-index:-251623424">
            <v:imagedata r:id="rId4" o:title=""/>
          </v:shape>
        </w:pict>
      </w:r>
      <w:r>
        <w:rPr>
          <w:noProof/>
        </w:rPr>
        <w:pict>
          <v:shape id="_x0000_s1048" type="#_x0000_t75" style="width:5pt;height:5.75pt;margin-top:473.3pt;margin-left:212.1pt;mso-position-horizontal-relative:page;mso-position-vertical-relative:page;position:absolute;z-index:-251624448">
            <v:imagedata r:id="rId5" o:title=""/>
          </v:shape>
        </w:pict>
      </w:r>
      <w:r>
        <w:rPr>
          <w:noProof/>
        </w:rPr>
        <w:pict>
          <v:shape id="_x0000_s1049" type="#_x0000_t75" style="width:2.75pt;height:2.75pt;margin-top:769.7pt;margin-left:116.8pt;mso-position-horizontal-relative:page;mso-position-vertical-relative:page;position:absolute;z-index:-251625472">
            <v:imagedata r:id="rId9" o:title=""/>
          </v:shape>
        </w:pict>
      </w: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【详解】①：我国农村的基本经营制度是以家庭承包经营为基础、统分结合的双层经营体制。发展农村经</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济应坚持和完善这项制度，而非变革之，①错误。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4"/>
          <w:sz w:val="21"/>
        </w:rPr>
        <w:t>②：“在立足供需对接的基础上”、“打造森呼吸露营地”，体现了发展农村经济要以市场为导向优化农村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产业结构，②正确。</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12"/>
          <w:sz w:val="21"/>
        </w:rPr>
        <w:t>③：“联合企业投资</w:t>
      </w:r>
      <w:r>
        <w:rPr>
          <w:rFonts w:ascii="Times New Roman"/>
          <w:color w:val="000000"/>
          <w:spacing w:val="12"/>
          <w:sz w:val="21"/>
        </w:rPr>
        <w:t xml:space="preserve"> </w:t>
      </w:r>
      <w:r>
        <w:rPr>
          <w:rFonts w:ascii="SimSun"/>
          <w:color w:val="000000"/>
          <w:spacing w:val="0"/>
          <w:sz w:val="21"/>
        </w:rPr>
        <w:t>500</w:t>
      </w:r>
      <w:r>
        <w:rPr>
          <w:rFonts w:ascii="Times New Roman"/>
          <w:color w:val="000000"/>
          <w:spacing w:val="0"/>
          <w:sz w:val="21"/>
        </w:rPr>
        <w:t xml:space="preserve"> </w:t>
      </w:r>
      <w:r>
        <w:rPr>
          <w:rFonts w:ascii="SimSun" w:hAnsi="SimSun" w:cs="SimSun"/>
          <w:color w:val="000000"/>
          <w:spacing w:val="0"/>
          <w:sz w:val="21"/>
        </w:rPr>
        <w:t>万元”，体现发展农村经济应适度增加农业资金投入，③正确。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④：“以闲置林地为资产入股”，并没有推动集体林地所有权的转移，林地所有权仍归集体，④排除。</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Times New Roman"/>
          <w:color w:val="000000"/>
          <w:spacing w:val="0"/>
          <w:sz w:val="21"/>
        </w:rPr>
        <w:t>C</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SimSun" w:hAnsi="SimSun" w:cs="SimSun"/>
          <w:color w:val="000000"/>
          <w:spacing w:val="-1"/>
          <w:sz w:val="21"/>
        </w:rPr>
        <w:t>中共中央十五五规划建议指出，落实民营经济促进法，从法律和制度上保障平等使用生产要素、公平参</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与市场竞争、有效保护合法权益，发展壮大民营经济。这表明，发展壮大民营经济（</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①是坚持“两个毫不动摇”，巩固和发展非公有制经济、民营经济的必然要求</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②要坚持权利平等、机会平等和规则平等，废除对非公有制经济的不合理规定</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③要营造各种所有制主体依法平等使用生产要素，同等受法律保护的市场环境</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④能够激发民营经济的市场活力，更好地巩固我国社会主义经济制度的基础</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①④</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②③</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C</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【详解】①：鼓励、支持、引导非公有制经济发展，巩固和发展公有制经济，①错误。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②③：落实民营经济促进法，从法律和制度上保障平等使用生产要素、公平参与市场竞争、有效保护合法</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权益，表明要坚持权利平等、机会平等和规则平等，废除对非公有制经济的不合理规定；要营造各种所有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制主体依法平等使用生产要素，同等受法律保护的市场环境，②③正确。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④：我国社会主义经济制度的基础是公有制经济，④错误。</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Times New Roman"/>
          <w:color w:val="000000"/>
          <w:spacing w:val="0"/>
          <w:sz w:val="21"/>
        </w:rPr>
        <w:t>C</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SimSun" w:hAnsi="SimSun" w:cs="SimSun"/>
          <w:color w:val="000000"/>
          <w:spacing w:val="-2"/>
          <w:sz w:val="21"/>
        </w:rPr>
        <w:t>在美丽乡村建设行动中，某县深入实施城乡环卫一体化工程，配备环卫基础设施，招标引进专业环卫公</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司负责全县范围的污染水体治理。该县招标引进专业环卫公司的目的是（</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①发挥社会资本作用，增加公共产品供给</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②节约公共服务支出，缓解财政资金压力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③引入市场竞争机制，提高公共服务效率</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④改善公共产品结构，增强地方经济实力</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108"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52"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7" w:name="br8"/>
      <w:bookmarkEnd w:id="7"/>
      <w:r>
        <w:rPr>
          <w:noProof/>
        </w:rPr>
        <w:pict>
          <v:shape id="_x0000_s1050" type="#_x0000_t75" style="width:2.75pt;height:2.75pt;margin-top:72.55pt;margin-left:404.15pt;mso-position-horizontal-relative:page;mso-position-vertical-relative:page;position:absolute;z-index:-251626496">
            <v:imagedata r:id="rId4" o:title=""/>
          </v:shape>
        </w:pict>
      </w:r>
      <w:r>
        <w:rPr>
          <w:noProof/>
        </w:rPr>
        <w:pict>
          <v:shape id="_x0000_s1051" type="#_x0000_t75" style="width:5pt;height:5.75pt;margin-top:473.3pt;margin-left:212.1pt;mso-position-horizontal-relative:page;mso-position-vertical-relative:page;position:absolute;z-index:-251627520">
            <v:imagedata r:id="rId5" o:title=""/>
          </v:shape>
        </w:pict>
      </w:r>
      <w:r>
        <w:rPr>
          <w:noProof/>
        </w:rPr>
        <w:pict>
          <v:shape id="_x0000_s1052" type="#_x0000_t75" style="width:2.75pt;height:2.75pt;margin-top:769.7pt;margin-left:116.8pt;mso-position-horizontal-relative:page;mso-position-vertical-relative:page;position:absolute;z-index:-251628544">
            <v:imagedata r:id="rId9" o:title=""/>
          </v:shape>
        </w:pict>
      </w: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0"/>
          <w:sz w:val="21"/>
        </w:rPr>
        <w:t>【详解】①③：该县深入实施城乡环卫一体化工程，配备环卫基础设施，招标引进专业环卫公司负责全县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范围的污染水体治理，由此可见：该县引入了市场竞争机制，希望通过发挥社会资本作用，增加公共产品</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0"/>
          <w:sz w:val="21"/>
        </w:rPr>
        <w:t>供给，提高公共服务效率。故①③符合题意。</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0"/>
          <w:sz w:val="21"/>
        </w:rPr>
        <w:t>②：该县招标引进专业环卫公司是为了发挥社会资本作用，增加公共产品供给，以建设美丽乡村，而不是</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0"/>
          <w:sz w:val="21"/>
        </w:rPr>
        <w:t>为了节约公共服务支出，缓解财政资金压力。故②排除。</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0"/>
          <w:sz w:val="21"/>
        </w:rPr>
        <w:t>④：该县招标引进专业环卫公司是为了建设美丽乡村，而不是为了改善公共产品结构，增强地方经济实力。</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0"/>
          <w:sz w:val="21"/>
        </w:rPr>
        <w:t>故④排除。</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694"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0"/>
          <w:sz w:val="21"/>
        </w:rPr>
        <w:t xml:space="preserve"> </w:t>
      </w:r>
      <w:r>
        <w:rPr>
          <w:rFonts w:ascii="SimSun"/>
          <w:color w:val="000000"/>
          <w:spacing w:val="0"/>
          <w:sz w:val="21"/>
        </w:rPr>
        <w:t>2025</w:t>
      </w:r>
      <w:r>
        <w:rPr>
          <w:rFonts w:ascii="Times New Roman"/>
          <w:color w:val="000000"/>
          <w:spacing w:val="-17"/>
          <w:sz w:val="21"/>
        </w:rPr>
        <w:t xml:space="preserve"> </w:t>
      </w:r>
      <w:r>
        <w:rPr>
          <w:rFonts w:ascii="SimSun" w:hAnsi="SimSun" w:cs="SimSun"/>
          <w:color w:val="000000"/>
          <w:spacing w:val="-6"/>
          <w:sz w:val="21"/>
        </w:rPr>
        <w:t>年暑期，多家外卖平台为抢占市场份额，推出“零元购”“大额补贴”等促销活动。然而，这种“内</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卷式”竞争导致中小餐饮商家利润被严重压缩，部分商家通过降低餐品质量维持运营，最终损害了消费者</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权益。多地餐饮协会呼吁平台停止恶性竞争，建立行业自律规范。对此分析正确的是（</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①平台通过补贴引导消费，体现了市场价格机制的调节作用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②商家降低产品质量参与竞争，反映出市场调节存在盲目性的固有弊端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③“内卷式”竞争损害多方利益，表明维护市场秩序需要健全公平竞争规则</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④餐饮协会呼吁行业自律，说明克服市场缺陷必须依靠政府干预实现</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【详解】①：平台通过补贴改变商品价格，引导消费者选择，体现了价格机制这一市场调节的核心机制在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资源配置中的作用，①正确。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②：商家降低产品质量是为了在竞争中获利而采取的损害消费者权益的行为，这体现的是市场调节的自发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性弊端，而非盲目性。盲目性主要指生产经营者盲目跟风导致资源浪费，②错误。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③：“内卷式”竞争导致平台、商家、消费者等多方利益受损，暴露出市场秩序失范的问题，说明需要健全</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0"/>
          <w:sz w:val="21"/>
        </w:rPr>
        <w:t>公平竞争规则，③正确。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④：市场缺陷是固有的，弥补市场缺陷需要多措并举，除了政府干预外，行业自律、企业社会责任等也发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挥着重要作用。行业协会不是政府，④错误。</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108"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8" w:name="br9"/>
      <w:bookmarkEnd w:id="8"/>
      <w:r>
        <w:rPr>
          <w:noProof/>
        </w:rPr>
        <w:pict>
          <v:shape id="_x0000_s1053" type="#_x0000_t75" style="width:2.75pt;height:2.75pt;margin-top:72.55pt;margin-left:404.15pt;mso-position-horizontal-relative:page;mso-position-vertical-relative:page;position:absolute;z-index:-251629568">
            <v:imagedata r:id="rId4" o:title=""/>
          </v:shape>
        </w:pict>
      </w:r>
      <w:r>
        <w:rPr>
          <w:noProof/>
        </w:rPr>
        <w:pict>
          <v:shape id="_x0000_s1054" type="#_x0000_t75" style="width:5pt;height:5.75pt;margin-top:473.3pt;margin-left:212.1pt;mso-position-horizontal-relative:page;mso-position-vertical-relative:page;position:absolute;z-index:-251630592">
            <v:imagedata r:id="rId5" o:title=""/>
          </v:shape>
        </w:pict>
      </w:r>
      <w:r>
        <w:rPr>
          <w:noProof/>
        </w:rPr>
        <w:pict>
          <v:shape id="_x0000_s1055" type="#_x0000_t75" style="width:2.75pt;height:2.75pt;margin-top:769.7pt;margin-left:116.8pt;mso-position-horizontal-relative:page;mso-position-vertical-relative:page;position:absolute;z-index:-251631616">
            <v:imagedata r:id="rId9" o:title=""/>
          </v:shape>
        </w:pict>
      </w:r>
      <w:r>
        <w:rPr>
          <w:rFonts w:ascii="Times New Roman"/>
          <w:color w:val="000000"/>
          <w:spacing w:val="0"/>
          <w:sz w:val="21"/>
        </w:rPr>
        <w:t>14.</w:t>
      </w:r>
      <w:r>
        <w:rPr>
          <w:rFonts w:ascii="Times New Roman"/>
          <w:color w:val="000000"/>
          <w:spacing w:val="0"/>
          <w:sz w:val="21"/>
        </w:rPr>
        <w:t xml:space="preserve"> </w:t>
      </w:r>
      <w:r>
        <w:rPr>
          <w:rFonts w:ascii="SimSun"/>
          <w:color w:val="000000"/>
          <w:spacing w:val="0"/>
          <w:sz w:val="21"/>
        </w:rPr>
        <w:t>2025</w:t>
      </w:r>
      <w:r>
        <w:rPr>
          <w:rFonts w:ascii="Times New Roman"/>
          <w:color w:val="000000"/>
          <w:spacing w:val="0"/>
          <w:sz w:val="21"/>
        </w:rPr>
        <w:t xml:space="preserve"> </w:t>
      </w:r>
      <w:r>
        <w:rPr>
          <w:rFonts w:ascii="SimSun" w:hAnsi="SimSun" w:cs="SimSun"/>
          <w:color w:val="000000"/>
          <w:spacing w:val="0"/>
          <w:sz w:val="21"/>
        </w:rPr>
        <w:t>年</w:t>
      </w:r>
      <w:r>
        <w:rPr>
          <w:rFonts w:ascii="Times New Roman"/>
          <w:color w:val="000000"/>
          <w:spacing w:val="0"/>
          <w:sz w:val="21"/>
        </w:rPr>
        <w:t xml:space="preserve"> </w:t>
      </w:r>
      <w:r>
        <w:rPr>
          <w:rFonts w:ascii="SimSun"/>
          <w:color w:val="000000"/>
          <w:spacing w:val="0"/>
          <w:sz w:val="21"/>
        </w:rPr>
        <w:t>7</w:t>
      </w:r>
      <w:r>
        <w:rPr>
          <w:rFonts w:ascii="Times New Roman"/>
          <w:color w:val="000000"/>
          <w:spacing w:val="0"/>
          <w:sz w:val="21"/>
        </w:rPr>
        <w:t xml:space="preserve"> </w:t>
      </w:r>
      <w:r>
        <w:rPr>
          <w:rFonts w:ascii="SimSun" w:hAnsi="SimSun" w:cs="SimSun"/>
          <w:color w:val="000000"/>
          <w:spacing w:val="0"/>
          <w:sz w:val="21"/>
        </w:rPr>
        <w:t>月，国家市场监管总局等</w:t>
      </w:r>
      <w:r>
        <w:rPr>
          <w:rFonts w:ascii="Times New Roman"/>
          <w:color w:val="000000"/>
          <w:spacing w:val="0"/>
          <w:sz w:val="21"/>
        </w:rPr>
        <w:t xml:space="preserve"> </w:t>
      </w:r>
      <w:r>
        <w:rPr>
          <w:rFonts w:ascii="SimSun"/>
          <w:color w:val="000000"/>
          <w:spacing w:val="0"/>
          <w:sz w:val="21"/>
        </w:rPr>
        <w:t>3</w:t>
      </w:r>
      <w:r>
        <w:rPr>
          <w:rFonts w:ascii="Times New Roman"/>
          <w:color w:val="000000"/>
          <w:spacing w:val="0"/>
          <w:sz w:val="21"/>
        </w:rPr>
        <w:t xml:space="preserve"> </w:t>
      </w:r>
      <w:r>
        <w:rPr>
          <w:rFonts w:ascii="SimSun" w:hAnsi="SimSun" w:cs="SimSun"/>
          <w:color w:val="000000"/>
          <w:spacing w:val="-7"/>
          <w:sz w:val="21"/>
        </w:rPr>
        <w:t>部门共同发布《中华人民共和国价格法修正草案（征求意见稿）》。</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此次修订不仅注重巩固主要由市场形成价格的机制，还着力完善价格调控监管体系，提出推进价格与竞争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政策协同、健全以成本为基础的价格约束机制、探索对重要民生商品实施价格区间管理等新举措。此次《价</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格法》修订（</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①有利于推进价格与竞争政策协同，为维护全国统一大市场、优化营商环境提供更坚实的法治保障</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②意味着政府对重要民生商品的价格形成将发挥决定性作用，通过区间管理或直接定价更好保障基本民生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③有助于推动政府定价的规范化与精细化，健全以成本为基础的定价约束机制，提升价格治理能力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④探索对重要民生商品实施价格区间管理的新举措，其根本目的在于健全和完善重要民生商品的定价机制</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①③</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②④</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【详解】①：此次《价格法》修订提出推进价格与竞争政策协同，有利于维护公平竞争和全国统一大市场，</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是完善市场经济法治建设的重要举措，①正确。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②：价格机制改革的核心是“使市场在资源配置中起决定性作用”。对重要民生商品实施“区间管理”等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举措，是政府在尊重市场规律前提下进行的适度调控或兜底保障，并非直接决定价格或要取代市场的“决</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定性作用”，②排除。</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③：完善监管体系、健全成本约束机制，能让政府定价更规范精细，提升价格治理能力，③正确。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④：探索对重要民生商品实施价格区间管理的新举措，根本目的是为了稳定重要民生领域商品价格，从而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保障民生。完善定价机制只是手段而非目的，④排除。</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Times New Roman"/>
          <w:color w:val="000000"/>
          <w:spacing w:val="0"/>
          <w:sz w:val="21"/>
        </w:rPr>
        <w:t>B</w:t>
      </w:r>
      <w:r>
        <w:rPr>
          <w:rFonts w:ascii="SimSun" w:hAnsi="SimSun" w:cs="SimSun"/>
          <w:color w:val="000000"/>
          <w:spacing w:val="0"/>
          <w:sz w:val="21"/>
        </w:rPr>
        <w:t>。</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0"/>
          <w:sz w:val="21"/>
        </w:rPr>
        <w:t xml:space="preserve"> </w:t>
      </w:r>
      <w:r>
        <w:rPr>
          <w:rFonts w:ascii="SimSun"/>
          <w:color w:val="000000"/>
          <w:spacing w:val="0"/>
          <w:sz w:val="21"/>
        </w:rPr>
        <w:t>2025</w:t>
      </w:r>
      <w:r>
        <w:rPr>
          <w:rFonts w:ascii="Times New Roman"/>
          <w:color w:val="000000"/>
          <w:spacing w:val="-6"/>
          <w:sz w:val="21"/>
        </w:rPr>
        <w:t xml:space="preserve"> </w:t>
      </w:r>
      <w:r>
        <w:rPr>
          <w:rFonts w:ascii="SimSun" w:hAnsi="SimSun" w:cs="SimSun"/>
          <w:color w:val="000000"/>
          <w:spacing w:val="-1"/>
          <w:sz w:val="21"/>
        </w:rPr>
        <w:t>年，某省财政统筹安排巨额资金，聚焦“难有所助”“病有所医”“老有所养”等关键领域，通过</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动态调整救助标准、提高医保补助、提升养老金水平、支持企业稳岗扩岗、加强民生资金监管等一系列举</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措，持续加强基本民生保障。这表明该省（</w:t>
      </w:r>
      <w:r>
        <w:rPr>
          <w:rFonts w:ascii="Times New Roman"/>
          <w:color w:val="000000"/>
          <w:spacing w:val="263"/>
          <w:sz w:val="21"/>
        </w:rPr>
        <w:t xml:space="preserve"> </w:t>
      </w:r>
      <w:r>
        <w:rPr>
          <w:rFonts w:ascii="SimSun" w:hAnsi="SimSun" w:cs="SimSun"/>
          <w:color w:val="000000"/>
          <w:spacing w:val="0"/>
          <w:sz w:val="21"/>
        </w:rPr>
        <w:t>）</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①实施区域政策，通过转移支付促进落后地区经济发展</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②实施宏观经济政策，通过财政手段保持经济稳定增长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③加强和优化公共服务，保障社会公平正义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④通过实施产业政策，推动产业结构优化升级</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rPr>
        <w:t xml:space="preserve"> </w:t>
      </w:r>
      <w:r>
        <w:rPr>
          <w:rFonts w:ascii="SimSun" w:hAnsi="SimSun" w:cs="SimSun"/>
          <w:color w:val="000000"/>
          <w:spacing w:val="0"/>
          <w:sz w:val="21"/>
        </w:rPr>
        <w:t>①②</w:t>
      </w:r>
      <w:r>
        <w:rPr>
          <w:rFonts w:ascii="Times New Roman"/>
          <w:color w:val="000000"/>
          <w:spacing w:val="1708"/>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①④</w:t>
      </w:r>
      <w:r>
        <w:rPr>
          <w:rFonts w:ascii="Times New Roman"/>
          <w:color w:val="000000"/>
          <w:spacing w:val="1720"/>
          <w:sz w:val="21"/>
        </w:rPr>
        <w:t xml:space="preserve"> </w:t>
      </w:r>
      <w:r>
        <w:rPr>
          <w:rFonts w:ascii="Times New Roman"/>
          <w:color w:val="000000"/>
          <w:spacing w:val="0"/>
          <w:sz w:val="21"/>
        </w:rPr>
        <w:t>C.</w:t>
      </w:r>
      <w:r>
        <w:rPr>
          <w:rFonts w:ascii="Times New Roman"/>
          <w:color w:val="000000"/>
          <w:spacing w:val="0"/>
          <w:sz w:val="21"/>
        </w:rPr>
        <w:t xml:space="preserve"> </w:t>
      </w:r>
      <w:r>
        <w:rPr>
          <w:rFonts w:ascii="SimSun" w:hAnsi="SimSun" w:cs="SimSun"/>
          <w:color w:val="000000"/>
          <w:spacing w:val="0"/>
          <w:sz w:val="21"/>
        </w:rPr>
        <w:t>②③</w:t>
      </w:r>
      <w:r>
        <w:rPr>
          <w:rFonts w:ascii="Times New Roman"/>
          <w:color w:val="000000"/>
          <w:spacing w:val="1719"/>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③④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C</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9</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40"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9" w:name="br10"/>
      <w:bookmarkEnd w:id="9"/>
      <w:r>
        <w:rPr>
          <w:noProof/>
        </w:rPr>
        <w:pict>
          <v:shape id="_x0000_s1056" type="#_x0000_t75" style="width:2.75pt;height:2.75pt;margin-top:72.55pt;margin-left:404.15pt;mso-position-horizontal-relative:page;mso-position-vertical-relative:page;position:absolute;z-index:-251632640">
            <v:imagedata r:id="rId4" o:title=""/>
          </v:shape>
        </w:pict>
      </w:r>
      <w:r>
        <w:rPr>
          <w:noProof/>
        </w:rPr>
        <w:pict>
          <v:shape id="_x0000_s1057" type="#_x0000_t75" style="width:5pt;height:5.75pt;margin-top:473.3pt;margin-left:212.1pt;mso-position-horizontal-relative:page;mso-position-vertical-relative:page;position:absolute;z-index:-251633664">
            <v:imagedata r:id="rId5" o:title=""/>
          </v:shape>
        </w:pict>
      </w:r>
      <w:r>
        <w:rPr>
          <w:noProof/>
        </w:rPr>
        <w:pict>
          <v:shape id="_x0000_s1058" type="#_x0000_t75" style="width:2.75pt;height:2.75pt;margin-top:769.7pt;margin-left:116.8pt;mso-position-horizontal-relative:page;mso-position-vertical-relative:page;position:absolute;z-index:-251634688">
            <v:imagedata r:id="rId9" o:title=""/>
          </v:shape>
        </w:pict>
      </w:r>
      <w:r>
        <w:rPr>
          <w:rFonts w:ascii="SimSun" w:hAnsi="SimSun" w:cs="SimSun"/>
          <w:color w:val="000000"/>
          <w:spacing w:val="0"/>
          <w:sz w:val="21"/>
        </w:rPr>
        <w:t>【详解】①：材料主要聚焦于针对特定人群的民生保障，并未涉及实施区域政策，促进落后地区经济发展，</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①排除。</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②③：材料中“统筹安排资金”、动态调整救助标准、提升养老金水平、支持企业稳岗扩岗等，均体现了</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运用财政政策这一宏观经济政策工具，加强民生保障，保持经济稳定增长，也是政府加强和优化公共服务，</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保障社会公平正义的体现，②③正确。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④：材料中的措施未涉及“实施产业政策，推动产业结构优化升级”的内容，④排除。</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SimSun" w:hAnsi="SimSun" w:cs="SimSun"/>
          <w:color w:val="000000"/>
          <w:spacing w:val="0"/>
          <w:sz w:val="21"/>
        </w:rPr>
        <w:t>C。</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0"/>
          <w:sz w:val="21"/>
        </w:rPr>
        <w:t xml:space="preserve"> </w:t>
      </w:r>
      <w:r>
        <w:rPr>
          <w:rFonts w:ascii="SimSun" w:hAnsi="SimSun" w:cs="SimSun"/>
          <w:color w:val="000000"/>
          <w:spacing w:val="0"/>
          <w:sz w:val="21"/>
        </w:rPr>
        <w:t>“十四五”时期，我国宏观政策精准协同，注重激发市场主体活力。对服务业经营主体贷款进行贴息、</w:t>
      </w:r>
    </w:p>
    <w:p>
      <w:pPr>
        <w:spacing w:before="228" w:after="0" w:line="225" w:lineRule="exact"/>
        <w:ind w:left="0" w:right="0" w:firstLine="0"/>
        <w:jc w:val="left"/>
        <w:rPr>
          <w:rFonts w:ascii="Times New Roman"/>
          <w:color w:val="000000"/>
          <w:spacing w:val="0"/>
          <w:sz w:val="21"/>
        </w:rPr>
      </w:pPr>
      <w:r>
        <w:rPr>
          <w:rFonts w:ascii="SimSun" w:hAnsi="SimSun" w:cs="SimSun"/>
          <w:color w:val="000000"/>
          <w:spacing w:val="-1"/>
          <w:sz w:val="21"/>
        </w:rPr>
        <w:t>超长期特别国债支持重大项目建设、减税降费持续减轻企业负担、降低存款准备金率释放流动性</w:t>
      </w:r>
      <w:r>
        <w:rPr>
          <w:rFonts w:ascii="MS UI Gothic" w:hAnsi="MS UI Gothic" w:cs="MS UI Gothic"/>
          <w:color w:val="000000"/>
          <w:spacing w:val="0"/>
          <w:sz w:val="21"/>
        </w:rPr>
        <w:t>⋯⋯</w:t>
      </w:r>
      <w:r>
        <w:rPr>
          <w:rFonts w:ascii="Times New Roman"/>
          <w:color w:val="000000"/>
          <w:spacing w:val="71"/>
          <w:sz w:val="21"/>
        </w:rPr>
        <w:t xml:space="preserve"> </w:t>
      </w:r>
      <w:r>
        <w:rPr>
          <w:rFonts w:ascii="SimSun" w:hAnsi="SimSun" w:cs="SimSun"/>
          <w:color w:val="000000"/>
          <w:spacing w:val="-6"/>
          <w:sz w:val="21"/>
        </w:rPr>
        <w:t>。下列</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选项中，对上述政策促进民营经济发展传导路径描述正确的是（</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对民营企业贷款进行贴息→降低融资成本→增强企业投资意愿→推动民营经济转型升级</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发行超长期特别国债→增加民营企业信贷额度→缓解融资难问题→提升民营企业竞争力</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实施减税降费政策→增加民营企业利润空间→扩大企业生产规模→确保民营企业盈利</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央行降低存款准备金率→释放长期流动性→民营企业融资渠道增加→银行贷款意愿增强</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A</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【详解】A：对民营企业贷款进行贴息可以直接降低融资成本，从而增强企业投资意愿，投资可用于技术升</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级和转型，推动民营经济转型升级，A</w:t>
      </w:r>
      <w:r>
        <w:rPr>
          <w:rFonts w:ascii="Times New Roman"/>
          <w:color w:val="000000"/>
          <w:spacing w:val="0"/>
          <w:sz w:val="21"/>
        </w:rPr>
        <w:t xml:space="preserve"> </w:t>
      </w:r>
      <w:r>
        <w:rPr>
          <w:rFonts w:ascii="SimSun" w:hAnsi="SimSun" w:cs="SimSun"/>
          <w:color w:val="000000"/>
          <w:spacing w:val="0"/>
          <w:sz w:val="21"/>
        </w:rPr>
        <w:t>传导路径正确。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B：发行超长期特别国债主要用于政府主导的重大项目，不直接增加民营企业信贷额度，B</w:t>
      </w:r>
      <w:r>
        <w:rPr>
          <w:rFonts w:ascii="Times New Roman"/>
          <w:color w:val="000000"/>
          <w:spacing w:val="0"/>
          <w:sz w:val="21"/>
        </w:rPr>
        <w:t xml:space="preserve"> </w:t>
      </w:r>
      <w:r>
        <w:rPr>
          <w:rFonts w:ascii="SimSun" w:hAnsi="SimSun" w:cs="SimSun"/>
          <w:color w:val="000000"/>
          <w:spacing w:val="0"/>
          <w:sz w:val="21"/>
        </w:rPr>
        <w:t>传导路径错误。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C：减税降费可增加企业利润空间，但扩大生产规模并非必然结果，且“确保民营企业盈利”过于绝对，C</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传导路径错误。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D：降低存款准备金率释放流动性，主要增加银行可贷资金，但并未直接增加民营企业的融资渠道，D</w:t>
      </w:r>
      <w:r>
        <w:rPr>
          <w:rFonts w:ascii="Times New Roman"/>
          <w:color w:val="000000"/>
          <w:spacing w:val="0"/>
          <w:sz w:val="21"/>
        </w:rPr>
        <w:t xml:space="preserve"> </w:t>
      </w:r>
      <w:r>
        <w:rPr>
          <w:rFonts w:ascii="SimSun" w:hAnsi="SimSun" w:cs="SimSun"/>
          <w:color w:val="000000"/>
          <w:spacing w:val="0"/>
          <w:sz w:val="21"/>
        </w:rPr>
        <w:t>传导</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路径错误。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故本题选</w:t>
      </w:r>
      <w:r>
        <w:rPr>
          <w:rFonts w:ascii="Times New Roman"/>
          <w:color w:val="000000"/>
          <w:spacing w:val="0"/>
          <w:sz w:val="21"/>
        </w:rPr>
        <w:t xml:space="preserve"> </w:t>
      </w:r>
      <w:r>
        <w:rPr>
          <w:rFonts w:ascii="SimSun" w:hAnsi="SimSun" w:cs="SimSun"/>
          <w:color w:val="000000"/>
          <w:spacing w:val="0"/>
          <w:sz w:val="21"/>
        </w:rPr>
        <w:t>A。</w:t>
      </w:r>
    </w:p>
    <w:p>
      <w:pPr>
        <w:spacing w:before="233" w:after="0" w:line="250" w:lineRule="exact"/>
        <w:ind w:left="0" w:right="0" w:firstLine="0"/>
        <w:jc w:val="left"/>
        <w:rPr>
          <w:rFonts w:ascii="Times New Roman"/>
          <w:color w:val="000000"/>
          <w:spacing w:val="0"/>
          <w:sz w:val="24"/>
        </w:rPr>
      </w:pPr>
      <w:r>
        <w:rPr>
          <w:rFonts w:ascii="SimSun" w:hAnsi="SimSun" w:cs="SimSun"/>
          <w:color w:val="000000"/>
          <w:spacing w:val="2"/>
          <w:sz w:val="24"/>
        </w:rPr>
        <w:t>二、非选择题：本题共</w:t>
      </w:r>
      <w:r>
        <w:rPr>
          <w:rFonts w:ascii="Times New Roman"/>
          <w:color w:val="000000"/>
          <w:spacing w:val="-1"/>
          <w:sz w:val="24"/>
        </w:rPr>
        <w:t xml:space="preserve"> </w:t>
      </w:r>
      <w:r>
        <w:rPr>
          <w:rFonts w:ascii="SimSun"/>
          <w:color w:val="000000"/>
          <w:spacing w:val="0"/>
          <w:sz w:val="24"/>
        </w:rPr>
        <w:t>5</w:t>
      </w:r>
      <w:r>
        <w:rPr>
          <w:rFonts w:ascii="Times New Roman"/>
          <w:color w:val="000000"/>
          <w:spacing w:val="7"/>
          <w:sz w:val="24"/>
        </w:rPr>
        <w:t xml:space="preserve"> </w:t>
      </w:r>
      <w:r>
        <w:rPr>
          <w:rFonts w:ascii="SimSun" w:hAnsi="SimSun" w:cs="SimSun"/>
          <w:color w:val="000000"/>
          <w:spacing w:val="3"/>
          <w:sz w:val="24"/>
        </w:rPr>
        <w:t>小题，共</w:t>
      </w:r>
      <w:r>
        <w:rPr>
          <w:rFonts w:ascii="Times New Roman"/>
          <w:color w:val="000000"/>
          <w:spacing w:val="-2"/>
          <w:sz w:val="24"/>
        </w:rPr>
        <w:t xml:space="preserve"> </w:t>
      </w:r>
      <w:r>
        <w:rPr>
          <w:rFonts w:ascii="SimSun"/>
          <w:color w:val="000000"/>
          <w:spacing w:val="7"/>
          <w:sz w:val="24"/>
        </w:rPr>
        <w:t>52</w:t>
      </w:r>
      <w:r>
        <w:rPr>
          <w:rFonts w:ascii="Times New Roman"/>
          <w:color w:val="000000"/>
          <w:spacing w:val="0"/>
          <w:sz w:val="24"/>
        </w:rPr>
        <w:t xml:space="preserve"> </w:t>
      </w:r>
      <w:r>
        <w:rPr>
          <w:rFonts w:ascii="SimSun" w:hAnsi="SimSun" w:cs="SimSun"/>
          <w:color w:val="000000"/>
          <w:spacing w:val="0"/>
          <w:sz w:val="24"/>
        </w:rPr>
        <w:t>分。</w:t>
      </w:r>
    </w:p>
    <w:p>
      <w:pPr>
        <w:spacing w:before="222"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SimSun" w:hAnsi="SimSun" w:cs="SimSun"/>
          <w:color w:val="000000"/>
          <w:spacing w:val="0"/>
          <w:sz w:val="21"/>
        </w:rPr>
        <w:t>阅读材料，回答下列问题。</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0"/>
          <w:sz w:val="21"/>
        </w:rPr>
        <w:t>从嘉兴南湖的一叶红船到劈波斩浪的“中国号”巨轮，中国特色社会主义的成功实践，谱写了人类发</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展史上的壮丽篇章。</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0"/>
          <w:sz w:val="21"/>
        </w:rPr>
        <w:t>马克思、恩格斯创立的科学社会主义，揭示了人类社会发展的一般规律，指明了资本主义必然走向社</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会主义、共产主义的历史趋势。中国共产党自诞生之日起，就把马克思主义鲜明地写在自己的旗帜上，始</w:t>
      </w:r>
    </w:p>
    <w:p>
      <w:pPr>
        <w:spacing w:before="12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10</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10" w:name="br11"/>
      <w:bookmarkEnd w:id="10"/>
      <w:r>
        <w:rPr>
          <w:noProof/>
        </w:rPr>
        <w:pict>
          <v:shape id="_x0000_s1059" type="#_x0000_t75" style="width:2.75pt;height:2.75pt;margin-top:72.55pt;margin-left:404.15pt;mso-position-horizontal-relative:page;mso-position-vertical-relative:page;position:absolute;z-index:-251635712">
            <v:imagedata r:id="rId4" o:title=""/>
          </v:shape>
        </w:pict>
      </w:r>
      <w:r>
        <w:rPr>
          <w:noProof/>
        </w:rPr>
        <w:pict>
          <v:shape id="_x0000_s1060" type="#_x0000_t75" style="width:5pt;height:5.75pt;margin-top:473.3pt;margin-left:212.1pt;mso-position-horizontal-relative:page;mso-position-vertical-relative:page;position:absolute;z-index:-251636736">
            <v:imagedata r:id="rId5" o:title=""/>
          </v:shape>
        </w:pict>
      </w:r>
      <w:r>
        <w:rPr>
          <w:noProof/>
        </w:rPr>
        <w:pict>
          <v:shape id="_x0000_s1061" type="#_x0000_t75" style="width:2.75pt;height:2.75pt;margin-top:769.7pt;margin-left:116.8pt;mso-position-horizontal-relative:page;mso-position-vertical-relative:page;position:absolute;z-index:-251637760">
            <v:imagedata r:id="rId9" o:title=""/>
          </v:shape>
        </w:pict>
      </w:r>
      <w:r>
        <w:rPr>
          <w:rFonts w:ascii="KaiTi" w:hAnsi="KaiTi" w:cs="KaiTi"/>
          <w:color w:val="000000"/>
          <w:spacing w:val="0"/>
          <w:sz w:val="21"/>
        </w:rPr>
        <w:t>终坚持以科学社会主义理论为指导，立足中国国情，回答时代和实践提出的重大问题。新民主主义革命时</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期，走出了“农村包围城市、武装夺取政权”的正确道路；社会主义建设时期，不断探索符合中国特点的</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建设模式；改革开放以来，确立了中国特色社会主义道路，突破了传统社会主义模式的桎梏。</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0"/>
          <w:sz w:val="21"/>
        </w:rPr>
        <w:t>中国特色社会主义的根本价值追求是为了人民、依靠人民、造福人民。从脱贫攻坚战中近</w:t>
      </w:r>
      <w:r>
        <w:rPr>
          <w:rFonts w:ascii="Times New Roman"/>
          <w:color w:val="000000"/>
          <w:spacing w:val="0"/>
          <w:sz w:val="21"/>
        </w:rPr>
        <w:t xml:space="preserve"> </w:t>
      </w:r>
      <w:r>
        <w:rPr>
          <w:rFonts w:ascii="KaiTi"/>
          <w:color w:val="000000"/>
          <w:spacing w:val="0"/>
          <w:sz w:val="21"/>
        </w:rPr>
        <w:t>1</w:t>
      </w:r>
      <w:r>
        <w:rPr>
          <w:rFonts w:ascii="Times New Roman"/>
          <w:color w:val="000000"/>
          <w:spacing w:val="0"/>
          <w:sz w:val="21"/>
        </w:rPr>
        <w:t xml:space="preserve"> </w:t>
      </w:r>
      <w:r>
        <w:rPr>
          <w:rFonts w:ascii="KaiTi" w:hAnsi="KaiTi" w:cs="KaiTi"/>
          <w:color w:val="000000"/>
          <w:spacing w:val="0"/>
          <w:sz w:val="21"/>
        </w:rPr>
        <w:t>亿农村贫</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困人口全部脱贫，历史性解决绝对贫困问题，到建成世界上规模最大的教育体系、社会保障体系、</w:t>
      </w:r>
      <w:r>
        <w:rPr>
          <w:rFonts w:ascii="SimSun" w:hAnsi="SimSun" w:cs="SimSun"/>
          <w:color w:val="000000"/>
          <w:spacing w:val="0"/>
          <w:sz w:val="21"/>
        </w:rPr>
        <w:t>医疗卫</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0"/>
          <w:sz w:val="21"/>
        </w:rPr>
        <w:t>生体系</w:t>
      </w:r>
      <w:r>
        <w:rPr>
          <w:rFonts w:ascii="MS UI Gothic" w:hAnsi="MS UI Gothic" w:cs="MS UI Gothic"/>
          <w:color w:val="000000"/>
          <w:spacing w:val="0"/>
          <w:sz w:val="21"/>
        </w:rPr>
        <w:t>⋯⋯</w:t>
      </w:r>
      <w:r>
        <w:rPr>
          <w:rFonts w:ascii="Times New Roman"/>
          <w:color w:val="000000"/>
          <w:spacing w:val="71"/>
          <w:sz w:val="21"/>
        </w:rPr>
        <w:t xml:space="preserve"> </w:t>
      </w:r>
      <w:r>
        <w:rPr>
          <w:rFonts w:ascii="KaiTi" w:hAnsi="KaiTi" w:cs="KaiTi"/>
          <w:color w:val="000000"/>
          <w:spacing w:val="0"/>
          <w:sz w:val="21"/>
        </w:rPr>
        <w:t>中国特色社会主义每一步推进，都紧扣人民群众的急难愁盼。</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结合材料，运用《中国特色社会主义》知识，分析中国特色社会主义在中国何以能够成功。</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1"/>
          <w:sz w:val="21"/>
        </w:rPr>
        <w:t>【答案】</w:t>
      </w:r>
      <w:r>
        <w:rPr>
          <w:rFonts w:ascii="SimSun" w:hAnsi="SimSun" w:cs="SimSun"/>
          <w:color w:val="000000"/>
          <w:spacing w:val="2"/>
          <w:sz w:val="21"/>
        </w:rPr>
        <w:t>（1）符合人类社会发展的必然趋势。马克思主义揭示了人类社会发展的客观规律，中国特色社会</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主义契合人类社会进步的方向；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（2）坚持科学理论的指导。坚守科学社会主义基本原则，为中国特色社会主义发展提供了科学的理论遵循</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和行动方向；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（3）坚持与中国实际相结合。中国共产党将马克思主义基本原理同中国具体实际相结合，使中国特色社会</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主义扎根中国大地；</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（4）造福人民群众，得到人民群众的支持和拥护。中国共产党带领人民坚持和发展中国特色社会主义，就</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是为了造福最广大人民群众，使得中国特色社会主义具有坚实的群众根基。</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【分析】背景素材：中国特色社会主义的成功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考点考查：只有中国特色社会主义才能发展中国、回看走过的路、比较别人的路、远眺前行的路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能力考查：描述和阐释事物</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核心素养：政治认同、科学精神</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【详解】第一步：审设问。明确主体、知识范围、问题限定和作答角度。本题的设问为原因类，要求分析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中国特色社会主义在中国何以能够成功。需要调用只有中国特色社会主义才能发展中国、回看走过的路、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比较别人的路、远眺前行的路等知识，找其具备的条件或做法。</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第二步：审材料。提取关键词，链接教材知识。</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有效信息①：马克思、恩格斯创立的科学社会主义，揭示了人类社会发展的一般规律，指明了资本主义必</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然走向社会主义、共产主义的历史趋势→可从人类社会发展的必然趋势的角度，说明中国特色社会主义契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合人类社会进步的方向。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有效信息②：中国共产党自诞生之日起，就把马克思主义鲜明地写在自己的旗帜上，始终坚持以科学社会</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主义理论为指导→可从坚守科学社会主义基本原则的角度，说明为中国特色社会主义发展提供了科学的理</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论遵循和行动方向。</w:t>
      </w:r>
    </w:p>
    <w:p>
      <w:pPr>
        <w:spacing w:before="12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11</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11" w:name="br12"/>
      <w:bookmarkEnd w:id="11"/>
      <w:r>
        <w:rPr>
          <w:noProof/>
        </w:rPr>
        <w:pict>
          <v:shape id="_x0000_s1062" type="#_x0000_t75" style="width:2.75pt;height:2.75pt;margin-top:72.55pt;margin-left:404.15pt;mso-position-horizontal-relative:page;mso-position-vertical-relative:page;position:absolute;z-index:-251638784">
            <v:imagedata r:id="rId4" o:title=""/>
          </v:shape>
        </w:pict>
      </w:r>
      <w:r>
        <w:rPr>
          <w:noProof/>
        </w:rPr>
        <w:pict>
          <v:shape id="_x0000_s1063" type="#_x0000_t75" style="width:5pt;height:5.75pt;margin-top:473.3pt;margin-left:212.1pt;mso-position-horizontal-relative:page;mso-position-vertical-relative:page;position:absolute;z-index:-251639808">
            <v:imagedata r:id="rId5" o:title=""/>
          </v:shape>
        </w:pict>
      </w:r>
      <w:r>
        <w:rPr>
          <w:noProof/>
        </w:rPr>
        <w:pict>
          <v:shape id="_x0000_s1064" type="#_x0000_t75" style="width:2.75pt;height:2.75pt;margin-top:769.7pt;margin-left:116.8pt;mso-position-horizontal-relative:page;mso-position-vertical-relative:page;position:absolute;z-index:-251640832">
            <v:imagedata r:id="rId9" o:title=""/>
          </v:shape>
        </w:pict>
      </w:r>
      <w:r>
        <w:rPr>
          <w:rFonts w:ascii="SimSun" w:hAnsi="SimSun" w:cs="SimSun"/>
          <w:color w:val="000000"/>
          <w:spacing w:val="0"/>
          <w:sz w:val="21"/>
        </w:rPr>
        <w:t>有效信息③：立足中国国情，回答时代和实践提出的重大问题→可从将马克思主义基本原理同中国具体实</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际相结合的角度，说明使中国特色社会主义扎根中国大地。</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有效信息④：中国特色社会主义的根本价值追求是为了人民、依靠人民、造福人民→可从以人民为中心的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角度，说明使得中国特色社会主义具有坚实的群众根基。</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第三步：整合信息，组织答案。注意设问限定以及教材知识与材料信息等相结合。</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SimSun" w:hAnsi="SimSun" w:cs="SimSun"/>
          <w:color w:val="000000"/>
          <w:spacing w:val="0"/>
          <w:sz w:val="21"/>
        </w:rPr>
        <w:t>阅读材料，回答下列问题。</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0"/>
          <w:sz w:val="21"/>
        </w:rPr>
        <w:t>习近平总书记指出，实现中华民族伟大复兴的中国梦，需要一代又一代有志青年接续奋斗。</w:t>
      </w:r>
    </w:p>
    <w:p>
      <w:pPr>
        <w:spacing w:before="248" w:after="0" w:line="220" w:lineRule="exact"/>
        <w:ind w:left="420" w:right="0" w:firstLine="0"/>
        <w:jc w:val="left"/>
        <w:rPr>
          <w:rFonts w:ascii="Times New Roman"/>
          <w:color w:val="000000"/>
          <w:spacing w:val="0"/>
          <w:sz w:val="21"/>
        </w:rPr>
      </w:pPr>
      <w:r>
        <w:rPr>
          <w:rFonts w:ascii="KaiTi"/>
          <w:color w:val="000000"/>
          <w:spacing w:val="0"/>
          <w:sz w:val="21"/>
        </w:rPr>
        <w:t>29</w:t>
      </w:r>
      <w:r>
        <w:rPr>
          <w:rFonts w:ascii="Times New Roman"/>
          <w:color w:val="000000"/>
          <w:spacing w:val="0"/>
          <w:sz w:val="21"/>
        </w:rPr>
        <w:t xml:space="preserve"> </w:t>
      </w:r>
      <w:r>
        <w:rPr>
          <w:rFonts w:ascii="KaiTi" w:hAnsi="KaiTi" w:cs="KaiTi"/>
          <w:color w:val="000000"/>
          <w:spacing w:val="0"/>
          <w:sz w:val="21"/>
        </w:rPr>
        <w:t>岁的航天工程师周承钰，在文昌发射场承担火箭燃料加注这一高风险工作。她主动请缨坚守危险岗</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位，带领团队攻克技术难题，创新优化加注流程，以微米级精准操作助力嫦娥五号、天问一号等重大任务</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6"/>
          <w:sz w:val="21"/>
        </w:rPr>
        <w:t>成功。她说：“国家的航天梦，就是我们青年科技工作者的奋斗方向。”31</w:t>
      </w:r>
      <w:r>
        <w:rPr>
          <w:rFonts w:ascii="Times New Roman"/>
          <w:color w:val="000000"/>
          <w:spacing w:val="6"/>
          <w:sz w:val="21"/>
        </w:rPr>
        <w:t xml:space="preserve"> </w:t>
      </w:r>
      <w:r>
        <w:rPr>
          <w:rFonts w:ascii="KaiTi" w:hAnsi="KaiTi" w:cs="KaiTi"/>
          <w:color w:val="000000"/>
          <w:spacing w:val="0"/>
          <w:sz w:val="21"/>
        </w:rPr>
        <w:t>岁的农业科学家李娟，放弃城市</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优越条件扎根黄土高原，针对当地缺水、粮食产量低的困境，历经五年攻关研发旱作农业复合技术，使玉</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米亩产翻倍，带动两千多户农户增收，用技术守护国家粮食安全。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结合材料，运用《中国特色社会主义》知识，分析青年科学家的事迹对青年以青春之力实现中国梦的启示。</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2"/>
          <w:sz w:val="21"/>
        </w:rPr>
        <w:t>【答案】</w:t>
      </w:r>
      <w:r>
        <w:rPr>
          <w:rFonts w:ascii="SimSun" w:hAnsi="SimSun" w:cs="SimSun"/>
          <w:color w:val="000000"/>
          <w:spacing w:val="2"/>
          <w:sz w:val="21"/>
        </w:rPr>
        <w:t>①树立远大理想，瞄准奋斗方向。青年要将个人理想融入国家发展大局，树立爱国报国的远大理</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想。</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②练就过硬本领，勇于创新突破。青年要刻苦钻研科学文化知识，培养创新思维和实践能力，为国家发展</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夯实本领基础。</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③勇于砥砺奋斗，投身实践熔炉。青年要摒弃空谈、注重实效、攻坚克难，在实践中锤炼意志，勇做走在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时代前列的奋进者、开拓者。</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④涵养奉献精神，践行人民至上。青年要心怀人民，不断奉献祖国，在为人民和祖国服务中实现人生价值。</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【分析】背景素材：以青春之力实现中国梦</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考点考查：实现中华民族伟大复兴的中国梦</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能力考查：描述和阐释事物、论证和探究问题</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核心素养：政治认同、科学精神、公共参与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【详解】第一步：审设问。明确主体、作答范围、问题限定和作答角度。</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本题为启示类主观题，要求运用《中国特色社会主义》知识，分析青年科学家的事迹对青年以青春之力实</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现中国梦的启示，需要调用实现中华民族伟大复兴的中国梦的知识，从抓住新时代的历史机遇期的角度来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分析作答。</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第二步：审材料。提取关键词，链接教材知识。</w:t>
      </w:r>
    </w:p>
    <w:p>
      <w:pPr>
        <w:spacing w:before="12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12</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12" w:name="br13"/>
      <w:bookmarkEnd w:id="12"/>
      <w:r>
        <w:rPr>
          <w:noProof/>
        </w:rPr>
        <w:pict>
          <v:shape id="_x0000_s1065" type="#_x0000_t75" style="width:2.75pt;height:2.75pt;margin-top:72.55pt;margin-left:404.15pt;mso-position-horizontal-relative:page;mso-position-vertical-relative:page;position:absolute;z-index:-251641856">
            <v:imagedata r:id="rId4" o:title=""/>
          </v:shape>
        </w:pict>
      </w:r>
      <w:r>
        <w:rPr>
          <w:noProof/>
        </w:rPr>
        <w:pict>
          <v:shape id="_x0000_s1066" type="#_x0000_t75" style="width:5pt;height:5.75pt;margin-top:473.3pt;margin-left:212.1pt;mso-position-horizontal-relative:page;mso-position-vertical-relative:page;position:absolute;z-index:-251642880">
            <v:imagedata r:id="rId5" o:title=""/>
          </v:shape>
        </w:pict>
      </w:r>
      <w:r>
        <w:rPr>
          <w:noProof/>
        </w:rPr>
        <w:pict>
          <v:shape id="_x0000_s1067" type="#_x0000_t75" style="width:2.75pt;height:2.75pt;margin-top:769.7pt;margin-left:116.8pt;mso-position-horizontal-relative:page;mso-position-vertical-relative:page;position:absolute;z-index:-251643904">
            <v:imagedata r:id="rId12" o:title=""/>
          </v:shape>
        </w:pict>
      </w:r>
      <w:r>
        <w:rPr>
          <w:noProof/>
        </w:rPr>
        <w:pict>
          <v:shape id="_x0000_s1068" type="#_x0000_t75" style="width:414.65pt;height:33.5pt;margin-top:329.95pt;margin-left:53pt;mso-position-horizontal-relative:page;mso-position-vertical-relative:page;position:absolute;z-index:-251644928">
            <v:imagedata r:id="rId13" o:title=""/>
          </v:shape>
        </w:pict>
      </w:r>
      <w:r>
        <w:rPr>
          <w:rFonts w:ascii="SimSun" w:hAnsi="SimSun" w:cs="SimSun"/>
          <w:color w:val="000000"/>
          <w:spacing w:val="-3"/>
          <w:sz w:val="21"/>
        </w:rPr>
        <w:t>有效信息①：“国家的航天梦，就是我们青年科技工作者的奋斗方向”→可联系抓住新时代的历史机遇期的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知识，从树立理想的角度，说明青年要树立远大理想，瞄准奋斗方向。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有效信息②：“带领团队攻克技术难题，创新优化加注流程”“历经五年攻关研发旱作农业复合技术”→可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从提升本领角度，明青年要练就过硬本领，勇于创新突破。</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有效信息③：“主动请缨坚守危险岗位”“放弃城市优越条件扎根黄土高原，历经五年攻关”→可从奋斗实</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践角度，说明青年要勇于砥砺奋斗，投身实践熔炉。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有效信息④：“带动两千多户农户增收，用技术守护国家粮食安全”→可从奉献精神角度，说明青年要涵养</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奉献精神，践行人民至上。</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第三步：整合信息，组织答案。注意设问限定以及教材知识与材料等相结合。</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SimSun" w:hAnsi="SimSun" w:cs="SimSun"/>
          <w:color w:val="000000"/>
          <w:spacing w:val="0"/>
          <w:sz w:val="21"/>
        </w:rPr>
        <w:t>阅读材料，回答下列问题。</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0"/>
          <w:sz w:val="21"/>
        </w:rPr>
        <w:t>材料一近代以来，我国农村土地制度的发展历程。</w:t>
      </w:r>
    </w:p>
    <w:p>
      <w:pPr>
        <w:spacing w:before="1185" w:after="0" w:line="220" w:lineRule="exact"/>
        <w:ind w:left="420" w:right="0" w:firstLine="0"/>
        <w:jc w:val="left"/>
        <w:rPr>
          <w:rFonts w:ascii="Times New Roman"/>
          <w:color w:val="000000"/>
          <w:spacing w:val="0"/>
          <w:sz w:val="21"/>
        </w:rPr>
      </w:pPr>
      <w:r>
        <w:rPr>
          <w:rFonts w:ascii="KaiTi" w:hAnsi="KaiTi" w:cs="KaiTi"/>
          <w:color w:val="000000"/>
          <w:spacing w:val="0"/>
          <w:sz w:val="21"/>
        </w:rPr>
        <w:t>材料二关店村地处随州市山区，曾是典型的“困难村”。2019</w:t>
      </w:r>
      <w:r>
        <w:rPr>
          <w:rFonts w:ascii="Times New Roman"/>
          <w:color w:val="000000"/>
          <w:spacing w:val="0"/>
          <w:sz w:val="21"/>
        </w:rPr>
        <w:t xml:space="preserve"> </w:t>
      </w:r>
      <w:r>
        <w:rPr>
          <w:rFonts w:ascii="KaiTi" w:hAnsi="KaiTi" w:cs="KaiTi"/>
          <w:color w:val="000000"/>
          <w:spacing w:val="0"/>
          <w:sz w:val="21"/>
        </w:rPr>
        <w:t>年，村党支部领导村民将香菇产业作为</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壮大集体经济的突破口，闯出了一条乡村振兴之路。</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1"/>
          <w:sz w:val="21"/>
        </w:rPr>
        <w:t>村党支部领办集体控股的企业，投入集体资金</w:t>
      </w:r>
      <w:r>
        <w:rPr>
          <w:rFonts w:ascii="Times New Roman"/>
          <w:color w:val="000000"/>
          <w:spacing w:val="-5"/>
          <w:sz w:val="21"/>
        </w:rPr>
        <w:t xml:space="preserve"> </w:t>
      </w:r>
      <w:r>
        <w:rPr>
          <w:rFonts w:ascii="KaiTi"/>
          <w:color w:val="000000"/>
          <w:spacing w:val="0"/>
          <w:sz w:val="21"/>
        </w:rPr>
        <w:t>200</w:t>
      </w:r>
      <w:r>
        <w:rPr>
          <w:rFonts w:ascii="Times New Roman"/>
          <w:color w:val="000000"/>
          <w:spacing w:val="-6"/>
          <w:sz w:val="21"/>
        </w:rPr>
        <w:t xml:space="preserve"> </w:t>
      </w:r>
      <w:r>
        <w:rPr>
          <w:rFonts w:ascii="KaiTi" w:hAnsi="KaiTi" w:cs="KaiTi"/>
          <w:color w:val="000000"/>
          <w:spacing w:val="-1"/>
          <w:sz w:val="21"/>
        </w:rPr>
        <w:t>万元作为启动资金，整合乡村振兴衔接资金共计</w:t>
      </w:r>
      <w:r>
        <w:rPr>
          <w:rFonts w:ascii="Times New Roman"/>
          <w:color w:val="000000"/>
          <w:spacing w:val="-5"/>
          <w:sz w:val="21"/>
        </w:rPr>
        <w:t xml:space="preserve"> </w:t>
      </w:r>
      <w:r>
        <w:rPr>
          <w:rFonts w:ascii="KaiTi"/>
          <w:color w:val="000000"/>
          <w:spacing w:val="0"/>
          <w:sz w:val="21"/>
        </w:rPr>
        <w:t>300</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万元，形成“党组织+集体经济组织+基地+农户”的核心架构。流转村内闲置地经营权</w:t>
      </w:r>
      <w:r>
        <w:rPr>
          <w:rFonts w:ascii="Times New Roman"/>
          <w:color w:val="000000"/>
          <w:spacing w:val="-2"/>
          <w:sz w:val="21"/>
        </w:rPr>
        <w:t xml:space="preserve"> </w:t>
      </w:r>
      <w:r>
        <w:rPr>
          <w:rFonts w:ascii="KaiTi"/>
          <w:color w:val="000000"/>
          <w:spacing w:val="0"/>
          <w:sz w:val="21"/>
        </w:rPr>
        <w:t>126</w:t>
      </w:r>
      <w:r>
        <w:rPr>
          <w:rFonts w:ascii="Times New Roman"/>
          <w:color w:val="000000"/>
          <w:spacing w:val="-2"/>
          <w:sz w:val="21"/>
        </w:rPr>
        <w:t xml:space="preserve"> </w:t>
      </w:r>
      <w:r>
        <w:rPr>
          <w:rFonts w:ascii="KaiTi" w:hAnsi="KaiTi" w:cs="KaiTi"/>
          <w:color w:val="000000"/>
          <w:spacing w:val="0"/>
          <w:sz w:val="21"/>
        </w:rPr>
        <w:t>亩搭建标准化外</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棚，以低价租给菇农，实现规模化种植。组建“党员+技术骨干”志愿服务队，开设“菇学堂”，解决菌棒</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配比、温度控制等技术难题。村集体控股企业引入先进农产品深加工装备，开发香菇脆、香菇肽等高附加</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值产品，延长了产业链。</w:t>
      </w:r>
    </w:p>
    <w:p>
      <w:pPr>
        <w:spacing w:before="248" w:after="0" w:line="220" w:lineRule="exact"/>
        <w:ind w:left="420" w:right="0" w:firstLine="0"/>
        <w:jc w:val="left"/>
        <w:rPr>
          <w:rFonts w:ascii="Times New Roman"/>
          <w:color w:val="000000"/>
          <w:spacing w:val="0"/>
          <w:sz w:val="21"/>
        </w:rPr>
      </w:pPr>
      <w:r>
        <w:rPr>
          <w:rFonts w:ascii="KaiTi"/>
          <w:color w:val="000000"/>
          <w:spacing w:val="0"/>
          <w:sz w:val="21"/>
        </w:rPr>
        <w:t>2024</w:t>
      </w:r>
      <w:r>
        <w:rPr>
          <w:rFonts w:ascii="Times New Roman"/>
          <w:color w:val="000000"/>
          <w:spacing w:val="0"/>
          <w:sz w:val="21"/>
        </w:rPr>
        <w:t xml:space="preserve"> </w:t>
      </w:r>
      <w:r>
        <w:rPr>
          <w:rFonts w:ascii="KaiTi" w:hAnsi="KaiTi" w:cs="KaiTi"/>
          <w:color w:val="000000"/>
          <w:spacing w:val="0"/>
          <w:sz w:val="21"/>
        </w:rPr>
        <w:t>年该村集体经济经营性收入达</w:t>
      </w:r>
      <w:r>
        <w:rPr>
          <w:rFonts w:ascii="Times New Roman"/>
          <w:color w:val="000000"/>
          <w:spacing w:val="0"/>
          <w:sz w:val="21"/>
        </w:rPr>
        <w:t xml:space="preserve"> </w:t>
      </w:r>
      <w:r>
        <w:rPr>
          <w:rFonts w:ascii="KaiTi"/>
          <w:color w:val="000000"/>
          <w:spacing w:val="0"/>
          <w:sz w:val="21"/>
        </w:rPr>
        <w:t>403.1</w:t>
      </w:r>
      <w:r>
        <w:rPr>
          <w:rFonts w:ascii="Times New Roman"/>
          <w:color w:val="000000"/>
          <w:spacing w:val="0"/>
          <w:sz w:val="21"/>
        </w:rPr>
        <w:t xml:space="preserve"> </w:t>
      </w:r>
      <w:r>
        <w:rPr>
          <w:rFonts w:ascii="KaiTi" w:hAnsi="KaiTi" w:cs="KaiTi"/>
          <w:color w:val="000000"/>
          <w:spacing w:val="0"/>
          <w:sz w:val="21"/>
        </w:rPr>
        <w:t>万元，较</w:t>
      </w:r>
      <w:r>
        <w:rPr>
          <w:rFonts w:ascii="Times New Roman"/>
          <w:color w:val="000000"/>
          <w:spacing w:val="0"/>
          <w:sz w:val="21"/>
        </w:rPr>
        <w:t xml:space="preserve"> </w:t>
      </w:r>
      <w:r>
        <w:rPr>
          <w:rFonts w:ascii="KaiTi"/>
          <w:color w:val="000000"/>
          <w:spacing w:val="0"/>
          <w:sz w:val="21"/>
        </w:rPr>
        <w:t>2019</w:t>
      </w:r>
      <w:r>
        <w:rPr>
          <w:rFonts w:ascii="Times New Roman"/>
          <w:color w:val="000000"/>
          <w:spacing w:val="0"/>
          <w:sz w:val="21"/>
        </w:rPr>
        <w:t xml:space="preserve"> </w:t>
      </w:r>
      <w:r>
        <w:rPr>
          <w:rFonts w:ascii="KaiTi" w:hAnsi="KaiTi" w:cs="KaiTi"/>
          <w:color w:val="000000"/>
          <w:spacing w:val="0"/>
          <w:sz w:val="21"/>
        </w:rPr>
        <w:t>年实现从负债到超百万的跨越。</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）结合材料一，运用《中国特色社会主义》知识，说明我国农村土地制度发展历程蕴含的人类社会发展</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基本规律。</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）结合材料二，运用“毫不动摇巩固和发展公有制经济”知识，说明该村发展壮大农村集体经济的路径。</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1"/>
          <w:sz w:val="21"/>
        </w:rPr>
        <w:t>【答案】</w:t>
      </w:r>
      <w:r>
        <w:rPr>
          <w:rFonts w:ascii="SimSun" w:hAnsi="SimSun" w:cs="SimSun"/>
          <w:color w:val="000000"/>
          <w:spacing w:val="2"/>
          <w:sz w:val="21"/>
        </w:rPr>
        <w:t>（</w:t>
      </w:r>
      <w:r>
        <w:rPr>
          <w:rFonts w:ascii="Times New Roman"/>
          <w:color w:val="000000"/>
          <w:spacing w:val="0"/>
          <w:sz w:val="21"/>
        </w:rPr>
        <w:t>1</w:t>
      </w:r>
      <w:r>
        <w:rPr>
          <w:rFonts w:ascii="SimSun" w:hAnsi="SimSun" w:cs="SimSun"/>
          <w:color w:val="000000"/>
          <w:spacing w:val="2"/>
          <w:sz w:val="21"/>
        </w:rPr>
        <w:t>）生产关系一定要适应生产力状况、上层建筑一定要适应经济基础状况的规律是人类社会发展</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的基本规律，这一基本规律决定着社会形态的依次形成和更替，推动着人类社会向前发展。</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）发挥村党支部的领导核心作用；坚持农村基本经营制度，实现集体统一经营和农户家庭分散经营相结</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2"/>
          <w:sz w:val="21"/>
        </w:rPr>
        <w:t>合；推动土地经营权流转，发展农业适度规模经营；健全农业社会化服务组织，更好提供农业相关服务；</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推动农业产业化经营，实现一二三产业融合发展。</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12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13</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13" w:name="br14"/>
      <w:bookmarkEnd w:id="13"/>
      <w:r>
        <w:rPr>
          <w:noProof/>
        </w:rPr>
        <w:pict>
          <v:shape id="_x0000_s1069" type="#_x0000_t75" style="width:2.75pt;height:2.75pt;margin-top:72.55pt;margin-left:404.15pt;mso-position-horizontal-relative:page;mso-position-vertical-relative:page;position:absolute;z-index:-251645952">
            <v:imagedata r:id="rId4" o:title=""/>
          </v:shape>
        </w:pict>
      </w:r>
      <w:r>
        <w:rPr>
          <w:noProof/>
        </w:rPr>
        <w:pict>
          <v:shape id="_x0000_s1070" type="#_x0000_t75" style="width:5pt;height:5.75pt;margin-top:473.3pt;margin-left:212.1pt;mso-position-horizontal-relative:page;mso-position-vertical-relative:page;position:absolute;z-index:-251646976">
            <v:imagedata r:id="rId5" o:title=""/>
          </v:shape>
        </w:pict>
      </w:r>
      <w:r>
        <w:rPr>
          <w:noProof/>
        </w:rPr>
        <w:pict>
          <v:shape id="_x0000_s1071" type="#_x0000_t75" style="width:2.75pt;height:2.75pt;margin-top:769.7pt;margin-left:116.8pt;mso-position-horizontal-relative:page;mso-position-vertical-relative:page;position:absolute;z-index:-251648000">
            <v:imagedata r:id="rId6" o:title=""/>
          </v:shape>
        </w:pict>
      </w:r>
      <w:r>
        <w:rPr>
          <w:noProof/>
        </w:rPr>
        <w:pict>
          <v:shape id="_x0000_s1072" type="#_x0000_t75" style="width:12.5pt;height:16.25pt;margin-top:186.6pt;margin-left:368.15pt;mso-position-horizontal-relative:page;mso-position-vertical-relative:page;position:absolute;z-index:-251649024">
            <v:imagedata r:id="rId8" o:title=""/>
          </v:shape>
        </w:pict>
      </w:r>
      <w:r>
        <w:rPr>
          <w:rFonts w:ascii="SimSun" w:hAnsi="SimSun" w:cs="SimSun"/>
          <w:color w:val="000000"/>
          <w:spacing w:val="0"/>
          <w:sz w:val="21"/>
        </w:rPr>
        <w:t>【分析】背景素材：我国农村土地制度的发展历程；关店村集体经济的发展</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考点考查：人类社会发展基本规律、毫不动摇巩固和发展公有制经济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能力考查：描述和阐释事物</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核心素养：政治认同、科学精神</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第一步：审设问。明确主体、知识范围、问题限定和作答角度。本题</w:t>
      </w:r>
      <w:r>
        <w:rPr>
          <w:rFonts w:ascii="Times New Roman"/>
          <w:color w:val="000000"/>
          <w:spacing w:val="158"/>
          <w:sz w:val="21"/>
        </w:rPr>
        <w:t xml:space="preserve"> </w:t>
      </w:r>
      <w:r>
        <w:rPr>
          <w:rFonts w:ascii="SimSun" w:hAnsi="SimSun" w:cs="SimSun"/>
          <w:color w:val="000000"/>
          <w:spacing w:val="0"/>
          <w:sz w:val="21"/>
        </w:rPr>
        <w:t>设问为体现类，要求说明我国农村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土地制度发展历程蕴含的人类社会发展基本规律。知识限定明确，结合材料分析作答即可。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第二步：审材料。提取关键词，链接教材知识。</w:t>
      </w:r>
    </w:p>
    <w:p>
      <w:pPr>
        <w:spacing w:before="239" w:after="0" w:line="225" w:lineRule="exact"/>
        <w:ind w:left="0" w:right="0" w:firstLine="0"/>
        <w:jc w:val="left"/>
        <w:rPr>
          <w:rFonts w:ascii="Times New Roman"/>
          <w:color w:val="000000"/>
          <w:spacing w:val="0"/>
          <w:sz w:val="21"/>
        </w:rPr>
      </w:pPr>
      <w:r>
        <w:rPr>
          <w:rFonts w:ascii="SimSun" w:hAnsi="SimSun" w:cs="SimSun"/>
          <w:color w:val="000000"/>
          <w:spacing w:val="-1"/>
          <w:sz w:val="21"/>
        </w:rPr>
        <w:t>有效信息：近代以来，我国农村土地制度的发展历程。从地主土地所有制到农民土地所有制</w:t>
      </w:r>
      <w:r>
        <w:rPr>
          <w:rFonts w:ascii="MS UI Gothic" w:hAnsi="MS UI Gothic" w:cs="MS UI Gothic"/>
          <w:color w:val="000000"/>
          <w:spacing w:val="0"/>
          <w:sz w:val="21"/>
        </w:rPr>
        <w:t>⋯⋯</w:t>
      </w:r>
      <w:r>
        <w:rPr>
          <w:rFonts w:ascii="Times New Roman"/>
          <w:color w:val="000000"/>
          <w:spacing w:val="71"/>
          <w:sz w:val="21"/>
        </w:rPr>
        <w:t xml:space="preserve"> </w:t>
      </w:r>
      <w:r>
        <w:rPr>
          <w:rFonts w:ascii="SimSun" w:hAnsi="SimSun" w:cs="SimSun"/>
          <w:color w:val="000000"/>
          <w:spacing w:val="0"/>
          <w:sz w:val="21"/>
        </w:rPr>
        <w:t>农村土地三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权分置→可从人类社会发展基本规律的角度，说明我国农村土地制度发展历程蕴含着生产关系一定要适应</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生产力状况、上层建筑一定要适应经济基础状况的规律。</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第三步：整合信息，组织答案。注意设问限定以及教材知识与材料、时政信息等相结合。</w:t>
      </w:r>
    </w:p>
    <w:p>
      <w:pPr>
        <w:spacing w:before="7" w:after="0" w:line="473" w:lineRule="exact"/>
        <w:ind w:left="0" w:right="1013"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 xml:space="preserve">详解】 </w:t>
      </w:r>
      <w:r>
        <w:rPr>
          <w:rFonts w:ascii="SimSun" w:hAnsi="SimSun" w:cs="SimSun"/>
          <w:color w:val="000000"/>
          <w:spacing w:val="0"/>
          <w:sz w:val="21"/>
        </w:rPr>
        <w:t>第一步：审设问。明确主体、知识范围、问题限定和作答角度。本题的设问为说明类，要求说明该村发展</w:t>
      </w:r>
      <w:r>
        <w:rPr>
          <w:rFonts w:ascii="SimSun" w:hAnsi="SimSun" w:cs="SimSun"/>
          <w:color w:val="000000"/>
          <w:spacing w:val="0"/>
          <w:sz w:val="21"/>
        </w:rPr>
        <w:cr/>
      </w:r>
      <w:r>
        <w:rPr>
          <w:rFonts w:ascii="SimSun" w:hAnsi="SimSun" w:cs="SimSun"/>
          <w:color w:val="000000"/>
          <w:spacing w:val="0"/>
          <w:sz w:val="21"/>
        </w:rPr>
        <w:t>壮大农村集体经济的路径，需要运用“毫不动摇巩固和发展公有制经济”知识，结合材料多角度分析作答。</w:t>
      </w:r>
      <w:r>
        <w:rPr>
          <w:rFonts w:ascii="SimSun" w:hAnsi="SimSun" w:cs="SimSun"/>
          <w:color w:val="000000"/>
          <w:spacing w:val="0"/>
          <w:sz w:val="21"/>
        </w:rPr>
        <w:cr/>
      </w:r>
      <w:r>
        <w:rPr>
          <w:rFonts w:ascii="SimSun" w:hAnsi="SimSun" w:cs="SimSun"/>
          <w:color w:val="000000"/>
          <w:spacing w:val="0"/>
          <w:sz w:val="21"/>
        </w:rPr>
        <w:t xml:space="preserve">第二步：审材料。提取关键词，链接教材知识。 </w:t>
      </w:r>
      <w:r>
        <w:rPr>
          <w:rFonts w:ascii="SimSun" w:hAnsi="SimSun" w:cs="SimSun"/>
          <w:color w:val="000000"/>
          <w:spacing w:val="0"/>
          <w:sz w:val="21"/>
        </w:rPr>
        <w:t>有效信息①：村党支部领导村民将香菇产业作为壮大集体经济的突破口，闯出了一条乡村振兴之路→可从</w:t>
      </w:r>
      <w:r>
        <w:rPr>
          <w:rFonts w:ascii="SimSun" w:hAnsi="SimSun" w:cs="SimSun"/>
          <w:color w:val="000000"/>
          <w:spacing w:val="0"/>
          <w:sz w:val="21"/>
        </w:rPr>
        <w:cr/>
      </w:r>
      <w:r>
        <w:rPr>
          <w:rFonts w:ascii="SimSun" w:hAnsi="SimSun" w:cs="SimSun"/>
          <w:color w:val="000000"/>
          <w:spacing w:val="0"/>
          <w:sz w:val="21"/>
        </w:rPr>
        <w:t>毫不动摇巩固和发展公有制经济的角度，说明该村发挥村党支部的领导核心作用。</w:t>
      </w:r>
      <w:r>
        <w:rPr>
          <w:rFonts w:ascii="SimSun" w:hAnsi="SimSun" w:cs="SimSun"/>
          <w:color w:val="000000"/>
          <w:spacing w:val="0"/>
          <w:sz w:val="21"/>
        </w:rPr>
        <w:cr/>
      </w:r>
      <w:r>
        <w:rPr>
          <w:rFonts w:ascii="SimSun" w:hAnsi="SimSun" w:cs="SimSun"/>
          <w:color w:val="000000"/>
          <w:spacing w:val="-5"/>
          <w:sz w:val="21"/>
        </w:rPr>
        <w:t>有效信息②：形成“党组织</w:t>
      </w:r>
      <w:r>
        <w:rPr>
          <w:rFonts w:ascii="Times New Roman"/>
          <w:color w:val="000000"/>
          <w:spacing w:val="0"/>
          <w:sz w:val="21"/>
        </w:rPr>
        <w:t>+</w:t>
      </w:r>
      <w:r>
        <w:rPr>
          <w:rFonts w:ascii="SimSun" w:hAnsi="SimSun" w:cs="SimSun"/>
          <w:color w:val="000000"/>
          <w:spacing w:val="0"/>
          <w:sz w:val="21"/>
        </w:rPr>
        <w:t>集体经济组织</w:t>
      </w:r>
      <w:r>
        <w:rPr>
          <w:rFonts w:ascii="Times New Roman"/>
          <w:color w:val="000000"/>
          <w:spacing w:val="0"/>
          <w:sz w:val="21"/>
        </w:rPr>
        <w:t>+</w:t>
      </w:r>
      <w:r>
        <w:rPr>
          <w:rFonts w:ascii="SimSun" w:hAnsi="SimSun" w:cs="SimSun"/>
          <w:color w:val="000000"/>
          <w:spacing w:val="0"/>
          <w:sz w:val="21"/>
        </w:rPr>
        <w:t>基地</w:t>
      </w:r>
      <w:r>
        <w:rPr>
          <w:rFonts w:ascii="Times New Roman"/>
          <w:color w:val="000000"/>
          <w:spacing w:val="0"/>
          <w:sz w:val="21"/>
        </w:rPr>
        <w:t>+</w:t>
      </w:r>
      <w:r>
        <w:rPr>
          <w:rFonts w:ascii="SimSun" w:hAnsi="SimSun" w:cs="SimSun"/>
          <w:color w:val="000000"/>
          <w:spacing w:val="0"/>
          <w:sz w:val="21"/>
        </w:rPr>
        <w:t>农户”的核心架构→可从毫不动摇巩固和发展公有制经济</w:t>
      </w:r>
      <w:r>
        <w:rPr>
          <w:rFonts w:ascii="SimSun" w:hAnsi="SimSun" w:cs="SimSun"/>
          <w:color w:val="000000"/>
          <w:spacing w:val="0"/>
          <w:sz w:val="21"/>
        </w:rPr>
        <w:cr/>
      </w:r>
      <w:r>
        <w:rPr>
          <w:rFonts w:ascii="SimSun" w:hAnsi="SimSun" w:cs="SimSun"/>
          <w:color w:val="000000"/>
          <w:spacing w:val="0"/>
          <w:sz w:val="21"/>
        </w:rPr>
        <w:t>的角度，说明该村坚持农村基本经营制度。</w:t>
      </w:r>
    </w:p>
    <w:p>
      <w:pPr>
        <w:spacing w:before="11" w:after="0" w:line="468" w:lineRule="exact"/>
        <w:ind w:left="0" w:right="1013" w:firstLine="0"/>
        <w:jc w:val="left"/>
        <w:rPr>
          <w:rFonts w:ascii="Times New Roman"/>
          <w:color w:val="000000"/>
          <w:spacing w:val="0"/>
          <w:sz w:val="21"/>
        </w:rPr>
      </w:pPr>
      <w:r>
        <w:rPr>
          <w:rFonts w:ascii="SimSun" w:hAnsi="SimSun" w:cs="SimSun"/>
          <w:color w:val="000000"/>
          <w:spacing w:val="0"/>
          <w:sz w:val="21"/>
        </w:rPr>
        <w:t>有效信息③：流转村内闲置地经营权</w:t>
      </w:r>
      <w:r>
        <w:rPr>
          <w:rFonts w:ascii="Times New Roman"/>
          <w:color w:val="000000"/>
          <w:spacing w:val="0"/>
          <w:sz w:val="21"/>
        </w:rPr>
        <w:t xml:space="preserve"> </w:t>
      </w:r>
      <w:r>
        <w:rPr>
          <w:rFonts w:ascii="Times New Roman"/>
          <w:color w:val="000000"/>
          <w:spacing w:val="0"/>
          <w:sz w:val="21"/>
        </w:rPr>
        <w:t>126</w:t>
      </w:r>
      <w:r>
        <w:rPr>
          <w:rFonts w:ascii="Times New Roman"/>
          <w:color w:val="000000"/>
          <w:spacing w:val="0"/>
          <w:sz w:val="21"/>
        </w:rPr>
        <w:t xml:space="preserve"> </w:t>
      </w:r>
      <w:r>
        <w:rPr>
          <w:rFonts w:ascii="SimSun" w:hAnsi="SimSun" w:cs="SimSun"/>
          <w:color w:val="000000"/>
          <w:spacing w:val="0"/>
          <w:sz w:val="21"/>
        </w:rPr>
        <w:t>亩搭建标准化外棚，以低价租给菇农，实现规模化种植→可从毫</w:t>
      </w:r>
      <w:r>
        <w:rPr>
          <w:rFonts w:ascii="SimSun" w:hAnsi="SimSun" w:cs="SimSun"/>
          <w:color w:val="000000"/>
          <w:spacing w:val="0"/>
          <w:sz w:val="21"/>
        </w:rPr>
        <w:cr/>
      </w:r>
      <w:r>
        <w:rPr>
          <w:rFonts w:ascii="SimSun" w:hAnsi="SimSun" w:cs="SimSun"/>
          <w:color w:val="000000"/>
          <w:spacing w:val="0"/>
          <w:sz w:val="21"/>
        </w:rPr>
        <w:t>不动摇巩固和发展公有制经济的角度，说明该村推动土地经营权流转，发展农业适度规模经营。</w:t>
      </w:r>
      <w:r>
        <w:rPr>
          <w:rFonts w:ascii="SimSun" w:hAnsi="SimSun" w:cs="SimSun"/>
          <w:color w:val="000000"/>
          <w:spacing w:val="0"/>
          <w:sz w:val="21"/>
        </w:rPr>
        <w:cr/>
      </w:r>
      <w:r>
        <w:rPr>
          <w:rFonts w:ascii="SimSun" w:hAnsi="SimSun" w:cs="SimSun"/>
          <w:color w:val="000000"/>
          <w:spacing w:val="-1"/>
          <w:sz w:val="21"/>
        </w:rPr>
        <w:t>有效信息④：组建“党员</w:t>
      </w:r>
      <w:r>
        <w:rPr>
          <w:rFonts w:ascii="Times New Roman"/>
          <w:color w:val="000000"/>
          <w:spacing w:val="0"/>
          <w:sz w:val="21"/>
        </w:rPr>
        <w:t>+</w:t>
      </w:r>
      <w:r>
        <w:rPr>
          <w:rFonts w:ascii="SimSun" w:hAnsi="SimSun" w:cs="SimSun"/>
          <w:color w:val="000000"/>
          <w:spacing w:val="-1"/>
          <w:sz w:val="21"/>
        </w:rPr>
        <w:t>技术骨干”志愿服务队，开设“菇学堂”，解决菌棒配比、温度控制等技术难题</w:t>
      </w:r>
      <w:r>
        <w:rPr>
          <w:rFonts w:ascii="SimSun" w:hAnsi="SimSun" w:cs="SimSun"/>
          <w:color w:val="000000"/>
          <w:spacing w:val="-1"/>
          <w:sz w:val="21"/>
        </w:rPr>
        <w:cr/>
      </w:r>
      <w:r>
        <w:rPr>
          <w:rFonts w:ascii="SimSun" w:hAnsi="SimSun" w:cs="SimSun"/>
          <w:color w:val="000000"/>
          <w:spacing w:val="0"/>
          <w:sz w:val="21"/>
        </w:rPr>
        <w:t>→可从毫不动摇巩固和发展公有制经济的角度，说明该村健全农业社会化服务组织。</w:t>
      </w:r>
      <w:r>
        <w:rPr>
          <w:rFonts w:ascii="SimSun" w:hAnsi="SimSun" w:cs="SimSun"/>
          <w:color w:val="000000"/>
          <w:spacing w:val="0"/>
          <w:sz w:val="21"/>
        </w:rPr>
        <w:cr/>
      </w:r>
      <w:r>
        <w:rPr>
          <w:rFonts w:ascii="SimSun" w:hAnsi="SimSun" w:cs="SimSun"/>
          <w:color w:val="000000"/>
          <w:spacing w:val="0"/>
          <w:sz w:val="21"/>
        </w:rPr>
        <w:t>有效信息⑤：村集体控股企业引入先进农产品深加工装备，开发香菇脆、香菇肽等高附加值产品，延长了</w:t>
      </w:r>
      <w:r>
        <w:rPr>
          <w:rFonts w:ascii="SimSun" w:hAnsi="SimSun" w:cs="SimSun"/>
          <w:color w:val="000000"/>
          <w:spacing w:val="0"/>
          <w:sz w:val="21"/>
        </w:rPr>
        <w:cr/>
      </w:r>
      <w:r>
        <w:rPr>
          <w:rFonts w:ascii="SimSun" w:hAnsi="SimSun" w:cs="SimSun"/>
          <w:color w:val="000000"/>
          <w:spacing w:val="0"/>
          <w:sz w:val="21"/>
        </w:rPr>
        <w:t>产业链→可从毫不动摇巩固和发展公有制经济的角度，说明该村推动农业产业化经营，发展壮大了农村集</w:t>
      </w:r>
      <w:r>
        <w:rPr>
          <w:rFonts w:ascii="SimSun" w:hAnsi="SimSun" w:cs="SimSun"/>
          <w:color w:val="000000"/>
          <w:spacing w:val="0"/>
          <w:sz w:val="21"/>
        </w:rPr>
        <w:cr/>
      </w:r>
      <w:r>
        <w:rPr>
          <w:rFonts w:ascii="SimSun" w:hAnsi="SimSun" w:cs="SimSun"/>
          <w:color w:val="000000"/>
          <w:spacing w:val="0"/>
          <w:sz w:val="21"/>
        </w:rPr>
        <w:t xml:space="preserve">体经济。 </w:t>
      </w:r>
      <w:r>
        <w:rPr>
          <w:rFonts w:ascii="SimSun" w:hAnsi="SimSun" w:cs="SimSun"/>
          <w:color w:val="000000"/>
          <w:spacing w:val="0"/>
          <w:sz w:val="21"/>
        </w:rPr>
        <w:t>第三步：整合信息，组织答案。注意设问限定以及教材知识与材料、时政信息等相结合。</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SimSun" w:hAnsi="SimSun" w:cs="SimSun"/>
          <w:color w:val="000000"/>
          <w:spacing w:val="0"/>
          <w:sz w:val="21"/>
        </w:rPr>
        <w:t>阅读材料，回答下列问题。</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0"/>
          <w:sz w:val="21"/>
        </w:rPr>
        <w:t>在中国从“制造大国”向“消费大国”转型进程中，民营经济展现出强大活力。数据显示，民营经济</w:t>
      </w:r>
    </w:p>
    <w:p>
      <w:pPr>
        <w:spacing w:before="12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14</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14" w:name="br15"/>
      <w:bookmarkEnd w:id="14"/>
      <w:r>
        <w:rPr>
          <w:noProof/>
        </w:rPr>
        <w:pict>
          <v:shape id="_x0000_s1073" type="#_x0000_t75" style="width:2.75pt;height:2.75pt;margin-top:72.55pt;margin-left:404.15pt;mso-position-horizontal-relative:page;mso-position-vertical-relative:page;position:absolute;z-index:-251650048">
            <v:imagedata r:id="rId4" o:title=""/>
          </v:shape>
        </w:pict>
      </w:r>
      <w:r>
        <w:rPr>
          <w:noProof/>
        </w:rPr>
        <w:pict>
          <v:shape id="_x0000_s1074" type="#_x0000_t75" style="width:5pt;height:5.75pt;margin-top:473.3pt;margin-left:212.1pt;mso-position-horizontal-relative:page;mso-position-vertical-relative:page;position:absolute;z-index:-251651072">
            <v:imagedata r:id="rId5" o:title=""/>
          </v:shape>
        </w:pict>
      </w:r>
      <w:r>
        <w:rPr>
          <w:noProof/>
        </w:rPr>
        <w:pict>
          <v:shape id="_x0000_s1075" type="#_x0000_t75" style="width:2.75pt;height:2.75pt;margin-top:769.7pt;margin-left:116.8pt;mso-position-horizontal-relative:page;mso-position-vertical-relative:page;position:absolute;z-index:-251652096">
            <v:imagedata r:id="rId9" o:title=""/>
          </v:shape>
        </w:pict>
      </w:r>
      <w:r>
        <w:rPr>
          <w:rFonts w:ascii="KaiTi" w:hAnsi="KaiTi" w:cs="KaiTi"/>
          <w:color w:val="000000"/>
          <w:spacing w:val="0"/>
          <w:sz w:val="21"/>
        </w:rPr>
        <w:t>贡献了全国</w:t>
      </w:r>
      <w:r>
        <w:rPr>
          <w:rFonts w:ascii="Times New Roman"/>
          <w:color w:val="000000"/>
          <w:spacing w:val="0"/>
          <w:sz w:val="21"/>
        </w:rPr>
        <w:t xml:space="preserve"> </w:t>
      </w:r>
      <w:r>
        <w:rPr>
          <w:rFonts w:ascii="KaiTi" w:hAnsi="KaiTi" w:cs="KaiTi"/>
          <w:color w:val="000000"/>
          <w:spacing w:val="0"/>
          <w:sz w:val="21"/>
        </w:rPr>
        <w:t>50%以上税收、60%以上</w:t>
      </w:r>
      <w:r>
        <w:rPr>
          <w:rFonts w:ascii="Times New Roman"/>
          <w:color w:val="000000"/>
          <w:spacing w:val="0"/>
          <w:sz w:val="21"/>
        </w:rPr>
        <w:t xml:space="preserve"> </w:t>
      </w:r>
      <w:r>
        <w:rPr>
          <w:rFonts w:ascii="KaiTi" w:hAnsi="KaiTi" w:cs="KaiTi"/>
          <w:color w:val="000000"/>
          <w:spacing w:val="0"/>
          <w:sz w:val="21"/>
        </w:rPr>
        <w:t>GDP、70%以上技术创新成果和</w:t>
      </w:r>
      <w:r>
        <w:rPr>
          <w:rFonts w:ascii="Times New Roman"/>
          <w:color w:val="000000"/>
          <w:spacing w:val="0"/>
          <w:sz w:val="21"/>
        </w:rPr>
        <w:t xml:space="preserve"> </w:t>
      </w:r>
      <w:r>
        <w:rPr>
          <w:rFonts w:ascii="KaiTi" w:hAnsi="KaiTi" w:cs="KaiTi"/>
          <w:color w:val="000000"/>
          <w:spacing w:val="0"/>
          <w:sz w:val="21"/>
        </w:rPr>
        <w:t>80%以上城镇劳动就业。以浙企为代表，</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宇树科技的机器狗、回车科技的助眠仪等创新产品不断涌现，彰显了民营企业在满足消费升级需求、推动</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创新发展中的重要作用。</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0"/>
          <w:sz w:val="21"/>
        </w:rPr>
        <w:t>然而，市场调节的局限性让企业面临严峻挑战。面对挑战，民营企业积极寻求破局：麒盛科技制定长</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远战略，从智能床制造商转型为“健康服务商”，通过监测用户睡眠中的心率、呼吸率等数据，转化为可</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干预、可追踪的健康服务；智瀚星途的机器狗搭载自研的</w:t>
      </w:r>
      <w:r>
        <w:rPr>
          <w:rFonts w:ascii="Times New Roman"/>
          <w:color w:val="000000"/>
          <w:spacing w:val="0"/>
          <w:sz w:val="21"/>
        </w:rPr>
        <w:t xml:space="preserve"> </w:t>
      </w:r>
      <w:r>
        <w:rPr>
          <w:rFonts w:ascii="KaiTi"/>
          <w:color w:val="000000"/>
          <w:spacing w:val="0"/>
          <w:sz w:val="21"/>
        </w:rPr>
        <w:t>TITAN</w:t>
      </w:r>
      <w:r>
        <w:rPr>
          <w:rFonts w:ascii="Times New Roman"/>
          <w:color w:val="000000"/>
          <w:spacing w:val="0"/>
          <w:sz w:val="21"/>
        </w:rPr>
        <w:t xml:space="preserve"> </w:t>
      </w:r>
      <w:r>
        <w:rPr>
          <w:rFonts w:ascii="KaiTi" w:hAnsi="KaiTi" w:cs="KaiTi"/>
          <w:color w:val="000000"/>
          <w:spacing w:val="0"/>
          <w:sz w:val="21"/>
        </w:rPr>
        <w:t>系列具身智能控制器，该核心技术不仅让</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机器狗具备强大的感知、决策和交互能力，更成为连接机器人厂商、云服务商等生态伙伴的技术入口；全</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进科技与尚选科技凭借各自在智能健身设备、生物基控温材料领域的优势构建产业生态，通过场景互补与</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技术协同，分别打造“社区微型健身房”和控温系列产品，开辟新的市场空间。</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结合材料，运用“我国的生产资料所有制”知识，分析民营企业在我国经济发展中的重要作用，并说明民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营企业是如何通过提升自身经营能力来应对当前的挑战。</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1"/>
          <w:sz w:val="21"/>
        </w:rPr>
        <w:t>【答案】</w:t>
      </w:r>
      <w:r>
        <w:rPr>
          <w:rFonts w:ascii="SimSun" w:hAnsi="SimSun" w:cs="SimSun"/>
          <w:color w:val="000000"/>
          <w:spacing w:val="2"/>
          <w:sz w:val="21"/>
        </w:rPr>
        <w:t>（1）民营经济是社会主义市场经济的重要组成部分，是我国经济社会发展的重要基础；是促进技</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术创新、推动产业升级的重要力量；在稳定经济增长、增加就业、满足人民日益增长的美好生活需要等方</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面发挥着不可替代的作用。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（2）制定正确的经营战略。根据企业内部条件和外部市场的变化调整经营战略，更好顺应时代发展的潮流。</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（若能够答出“更好满足消费者的需求，可以替代给分”，但不重复给分）</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提高自主创新能力，形成竞争优势。加大研发投入，依靠技术进步和科学管理等形成在价格、产品、服务</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水平、品牌效应等方面的竞争优势。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构建协同发展的产业生态，实现合作共赢。通过战略合作，整合产业链资源，共同创造价值。</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【分析】背景素材：民营企业的发展</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考点考查：我国的生产资料所有制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能力考查：描述和阐释事物</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核心素养：政治认同、科学精神</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【详解】第一步：审设问。明确主体、知识范围、问题限定和作答角度。本题的设问第一小问需调用非公</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有制经济的作用的知识，第二小问为措施类，需多角度结合材料作答。</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第二步：审材料。提取关键词，链接教材知识。</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有效信息①：民营经济贡献了全国</w:t>
      </w:r>
      <w:r>
        <w:rPr>
          <w:rFonts w:ascii="Times New Roman"/>
          <w:color w:val="000000"/>
          <w:spacing w:val="0"/>
          <w:sz w:val="21"/>
        </w:rPr>
        <w:t xml:space="preserve"> </w:t>
      </w:r>
      <w:r>
        <w:rPr>
          <w:rFonts w:ascii="Times New Roman"/>
          <w:color w:val="000000"/>
          <w:spacing w:val="0"/>
          <w:sz w:val="21"/>
        </w:rPr>
        <w:t>50%</w:t>
      </w:r>
      <w:r>
        <w:rPr>
          <w:rFonts w:ascii="SimSun" w:hAnsi="SimSun" w:cs="SimSun"/>
          <w:color w:val="000000"/>
          <w:spacing w:val="0"/>
          <w:sz w:val="21"/>
        </w:rPr>
        <w:t>以上税收、</w:t>
      </w:r>
      <w:r>
        <w:rPr>
          <w:rFonts w:ascii="Times New Roman"/>
          <w:color w:val="000000"/>
          <w:spacing w:val="0"/>
          <w:sz w:val="21"/>
        </w:rPr>
        <w:t>60%</w:t>
      </w:r>
      <w:r>
        <w:rPr>
          <w:rFonts w:ascii="SimSun" w:hAnsi="SimSun" w:cs="SimSun"/>
          <w:color w:val="000000"/>
          <w:spacing w:val="0"/>
          <w:sz w:val="21"/>
        </w:rPr>
        <w:t>以上</w:t>
      </w:r>
      <w:r>
        <w:rPr>
          <w:rFonts w:ascii="Times New Roman"/>
          <w:color w:val="000000"/>
          <w:spacing w:val="0"/>
          <w:sz w:val="21"/>
        </w:rPr>
        <w:t xml:space="preserve"> </w:t>
      </w:r>
      <w:r>
        <w:rPr>
          <w:rFonts w:ascii="Times New Roman"/>
          <w:color w:val="000000"/>
          <w:spacing w:val="0"/>
          <w:sz w:val="21"/>
        </w:rPr>
        <w:t>GDP</w:t>
      </w:r>
      <w:r>
        <w:rPr>
          <w:rFonts w:ascii="SimSun" w:hAnsi="SimSun" w:cs="SimSun"/>
          <w:color w:val="000000"/>
          <w:spacing w:val="0"/>
          <w:sz w:val="21"/>
        </w:rPr>
        <w:t>、</w:t>
      </w:r>
      <w:r>
        <w:rPr>
          <w:rFonts w:ascii="Times New Roman"/>
          <w:color w:val="000000"/>
          <w:spacing w:val="0"/>
          <w:sz w:val="21"/>
        </w:rPr>
        <w:t>70%</w:t>
      </w:r>
      <w:r>
        <w:rPr>
          <w:rFonts w:ascii="SimSun" w:hAnsi="SimSun" w:cs="SimSun"/>
          <w:color w:val="000000"/>
          <w:spacing w:val="0"/>
          <w:sz w:val="21"/>
        </w:rPr>
        <w:t>以上技术创新成果和</w:t>
      </w:r>
      <w:r>
        <w:rPr>
          <w:rFonts w:ascii="Times New Roman"/>
          <w:color w:val="000000"/>
          <w:spacing w:val="0"/>
          <w:sz w:val="21"/>
        </w:rPr>
        <w:t xml:space="preserve"> </w:t>
      </w:r>
      <w:r>
        <w:rPr>
          <w:rFonts w:ascii="Times New Roman"/>
          <w:color w:val="000000"/>
          <w:spacing w:val="0"/>
          <w:sz w:val="21"/>
        </w:rPr>
        <w:t>80%</w:t>
      </w:r>
      <w:r>
        <w:rPr>
          <w:rFonts w:ascii="SimSun" w:hAnsi="SimSun" w:cs="SimSun"/>
          <w:color w:val="000000"/>
          <w:spacing w:val="0"/>
          <w:sz w:val="21"/>
        </w:rPr>
        <w:t>以上城镇</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劳动就业。彰显了民营企业在满足消费升级需求、推动创新发展中的重要作用→可从非公有制地位、作用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的角度说明民营经济对技术创新、产业升级、稳定经济增长、增加就业、满足人民日益增长的美好生活需</w:t>
      </w:r>
    </w:p>
    <w:p>
      <w:pPr>
        <w:spacing w:before="12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15" w:name="br16"/>
      <w:bookmarkEnd w:id="15"/>
      <w:r>
        <w:rPr>
          <w:noProof/>
        </w:rPr>
        <w:pict>
          <v:shape id="_x0000_s1076" type="#_x0000_t75" style="width:2.75pt;height:2.75pt;margin-top:72.55pt;margin-left:404.15pt;mso-position-horizontal-relative:page;mso-position-vertical-relative:page;position:absolute;z-index:-251653120">
            <v:imagedata r:id="rId4" o:title=""/>
          </v:shape>
        </w:pict>
      </w:r>
      <w:r>
        <w:rPr>
          <w:noProof/>
        </w:rPr>
        <w:pict>
          <v:shape id="_x0000_s1077" type="#_x0000_t75" style="width:5pt;height:5.75pt;margin-top:473.3pt;margin-left:212.1pt;mso-position-horizontal-relative:page;mso-position-vertical-relative:page;position:absolute;z-index:-251654144">
            <v:imagedata r:id="rId5" o:title=""/>
          </v:shape>
        </w:pict>
      </w:r>
      <w:r>
        <w:rPr>
          <w:noProof/>
        </w:rPr>
        <w:pict>
          <v:shape id="_x0000_s1078" type="#_x0000_t75" style="width:2.75pt;height:2.75pt;margin-top:769.7pt;margin-left:116.8pt;mso-position-horizontal-relative:page;mso-position-vertical-relative:page;position:absolute;z-index:-251655168">
            <v:imagedata r:id="rId9" o:title=""/>
          </v:shape>
        </w:pict>
      </w:r>
      <w:r>
        <w:rPr>
          <w:rFonts w:ascii="SimSun" w:hAnsi="SimSun" w:cs="SimSun"/>
          <w:color w:val="000000"/>
          <w:spacing w:val="0"/>
          <w:sz w:val="21"/>
        </w:rPr>
        <w:t>要等方面的作用。</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4"/>
          <w:sz w:val="21"/>
        </w:rPr>
        <w:t>有效信息②：麒盛科技制定长远战略，从智能床制造商转型为</w:t>
      </w:r>
      <w:r>
        <w:rPr>
          <w:rFonts w:ascii="Times New Roman" w:hAnsi="Times New Roman" w:cs="Times New Roman"/>
          <w:color w:val="000000"/>
          <w:spacing w:val="0"/>
          <w:sz w:val="21"/>
        </w:rPr>
        <w:t>“</w:t>
      </w:r>
      <w:r>
        <w:rPr>
          <w:rFonts w:ascii="SimSun" w:hAnsi="SimSun" w:cs="SimSun"/>
          <w:color w:val="000000"/>
          <w:spacing w:val="0"/>
          <w:sz w:val="21"/>
        </w:rPr>
        <w:t>健康服务商</w:t>
      </w:r>
      <w:r>
        <w:rPr>
          <w:rFonts w:ascii="Times New Roman" w:hAnsi="Times New Roman" w:cs="Times New Roman"/>
          <w:color w:val="000000"/>
          <w:spacing w:val="0"/>
          <w:sz w:val="21"/>
        </w:rPr>
        <w:t>”</w:t>
      </w:r>
      <w:r>
        <w:rPr>
          <w:rFonts w:ascii="SimSun" w:hAnsi="SimSun" w:cs="SimSun"/>
          <w:color w:val="000000"/>
          <w:spacing w:val="0"/>
          <w:sz w:val="21"/>
        </w:rPr>
        <w:t>→可从企业经营成功的重要因素</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角度说明制定正确的经营战略。</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有效信息③：智瀚星途的机器狗搭载自研的</w:t>
      </w:r>
      <w:r>
        <w:rPr>
          <w:rFonts w:ascii="Times New Roman"/>
          <w:color w:val="000000"/>
          <w:spacing w:val="0"/>
          <w:sz w:val="21"/>
        </w:rPr>
        <w:t xml:space="preserve"> </w:t>
      </w:r>
      <w:r>
        <w:rPr>
          <w:rFonts w:ascii="Times New Roman"/>
          <w:color w:val="000000"/>
          <w:spacing w:val="-4"/>
          <w:sz w:val="21"/>
        </w:rPr>
        <w:t>TITAN</w:t>
      </w:r>
      <w:r>
        <w:rPr>
          <w:rFonts w:ascii="Times New Roman"/>
          <w:color w:val="000000"/>
          <w:spacing w:val="4"/>
          <w:sz w:val="21"/>
        </w:rPr>
        <w:t xml:space="preserve"> </w:t>
      </w:r>
      <w:r>
        <w:rPr>
          <w:rFonts w:ascii="SimSun" w:hAnsi="SimSun" w:cs="SimSun"/>
          <w:color w:val="000000"/>
          <w:spacing w:val="0"/>
          <w:sz w:val="21"/>
        </w:rPr>
        <w:t>系列具身智能控制器，不仅让机器狗具备强大的感知、</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决策和交互能力，更成为连接机器人厂商、云服务商等生态伙伴的技术入口→可从企业经营成功的重要因</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素角度说明提高自主创新能力，形成竞争优势。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有效信息④：全进科技与尚选科技凭借各自的优势构建产业生态，通过场景互补与技术协同，开辟新的市</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场空间→可从企业经营成功的重要因素角度说明构建协同发展的产业生态，实现合作共赢。</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第三步：整合信息，组织答案。注意设问限定以及教材知识与材料、时政信息等相结合。</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3"/>
          <w:sz w:val="21"/>
        </w:rPr>
        <w:t xml:space="preserve"> </w:t>
      </w:r>
      <w:r>
        <w:rPr>
          <w:rFonts w:ascii="SimSun" w:hAnsi="SimSun" w:cs="SimSun"/>
          <w:color w:val="000000"/>
          <w:spacing w:val="0"/>
          <w:sz w:val="21"/>
        </w:rPr>
        <w:t>阅读材料，回答下列问题。</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0"/>
          <w:sz w:val="21"/>
        </w:rPr>
        <w:t>铁路是国民经济大动脉、关键基础设施和重大民生工程，党的十八大以来，我国陆续推出多项改革举</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措推动铁路发展。</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0"/>
          <w:sz w:val="21"/>
        </w:rPr>
        <w:t>根据中共中央的决策部署，撤销铁道部，组建国家铁路局和中国铁路总公司，实现铁路行业行政管理</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职能与企业经营职能的分离；推进铁路投融资体制改革，向社会资本放开城际、市域、资源开发性铁路的</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所有权、经营权，多渠道筹集建设资金；坚持铁路运价改革市场化取向，将铁路运输价格由政府定价改为</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政府指导价，增加运价弹性，完善了铁路运价机制；对铁路承担的学生、伤残军人和紧急救援等公益性运</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输任务，建立合理的政府财政补贴机制；中国铁路总公司于</w:t>
      </w:r>
      <w:r>
        <w:rPr>
          <w:rFonts w:ascii="Times New Roman"/>
          <w:color w:val="000000"/>
          <w:spacing w:val="0"/>
          <w:sz w:val="21"/>
        </w:rPr>
        <w:t xml:space="preserve"> </w:t>
      </w:r>
      <w:r>
        <w:rPr>
          <w:rFonts w:ascii="KaiTi"/>
          <w:color w:val="000000"/>
          <w:spacing w:val="0"/>
          <w:sz w:val="21"/>
        </w:rPr>
        <w:t>2019</w:t>
      </w:r>
      <w:r>
        <w:rPr>
          <w:rFonts w:ascii="Times New Roman"/>
          <w:color w:val="000000"/>
          <w:spacing w:val="0"/>
          <w:sz w:val="21"/>
        </w:rPr>
        <w:t xml:space="preserve"> </w:t>
      </w:r>
      <w:r>
        <w:rPr>
          <w:rFonts w:ascii="KaiTi" w:hAnsi="KaiTi" w:cs="KaiTi"/>
          <w:color w:val="000000"/>
          <w:spacing w:val="0"/>
          <w:sz w:val="21"/>
        </w:rPr>
        <w:t>年改制成立中国国家铁路集团有限公司，</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截至</w:t>
      </w:r>
      <w:r>
        <w:rPr>
          <w:rFonts w:ascii="Times New Roman"/>
          <w:color w:val="000000"/>
          <w:spacing w:val="0"/>
          <w:sz w:val="21"/>
        </w:rPr>
        <w:t xml:space="preserve"> </w:t>
      </w:r>
      <w:r>
        <w:rPr>
          <w:rFonts w:ascii="KaiTi"/>
          <w:color w:val="000000"/>
          <w:spacing w:val="0"/>
          <w:sz w:val="21"/>
        </w:rPr>
        <w:t>2024</w:t>
      </w:r>
      <w:r>
        <w:rPr>
          <w:rFonts w:ascii="Times New Roman"/>
          <w:color w:val="000000"/>
          <w:spacing w:val="0"/>
          <w:sz w:val="21"/>
        </w:rPr>
        <w:t xml:space="preserve"> </w:t>
      </w:r>
      <w:r>
        <w:rPr>
          <w:rFonts w:ascii="KaiTi" w:hAnsi="KaiTi" w:cs="KaiTi"/>
          <w:color w:val="000000"/>
          <w:spacing w:val="0"/>
          <w:sz w:val="21"/>
        </w:rPr>
        <w:t>年，全国</w:t>
      </w:r>
      <w:r>
        <w:rPr>
          <w:rFonts w:ascii="Times New Roman"/>
          <w:color w:val="000000"/>
          <w:spacing w:val="0"/>
          <w:sz w:val="21"/>
        </w:rPr>
        <w:t xml:space="preserve"> </w:t>
      </w:r>
      <w:r>
        <w:rPr>
          <w:rFonts w:ascii="KaiTi"/>
          <w:color w:val="000000"/>
          <w:spacing w:val="0"/>
          <w:sz w:val="21"/>
        </w:rPr>
        <w:t>18</w:t>
      </w:r>
      <w:r>
        <w:rPr>
          <w:rFonts w:ascii="Times New Roman"/>
          <w:color w:val="000000"/>
          <w:spacing w:val="0"/>
          <w:sz w:val="21"/>
        </w:rPr>
        <w:t xml:space="preserve"> </w:t>
      </w:r>
      <w:r>
        <w:rPr>
          <w:rFonts w:ascii="KaiTi" w:hAnsi="KaiTi" w:cs="KaiTi"/>
          <w:color w:val="000000"/>
          <w:spacing w:val="0"/>
          <w:sz w:val="21"/>
        </w:rPr>
        <w:t>个铁路局全部完成公司制改革。</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0"/>
          <w:sz w:val="21"/>
        </w:rPr>
        <w:t>这些改革措施推动了我国铁路事业取得历史性成就，为推动我国经济高质量发展做出了巨大贡献。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结合材料，运用“生产资料所有制与经济体制”知识，分析我国是如何推动铁路更好发展的？</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1"/>
          <w:sz w:val="21"/>
        </w:rPr>
        <w:t>【答案】</w:t>
      </w:r>
      <w:r>
        <w:rPr>
          <w:rFonts w:ascii="SimSun" w:hAnsi="SimSun" w:cs="SimSun"/>
          <w:color w:val="000000"/>
          <w:spacing w:val="2"/>
          <w:sz w:val="21"/>
        </w:rPr>
        <w:t>（1）坚持党的领导，发挥党总揽全局、协调各方的领导核心作用。在党的领导下推动铁路行业政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企分离，破除了铁路发展的体制机制弊端；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（2）坚持多种所有制经济共同发展，有效利用各方面的资源。鼓励社会资本投资建设铁路，推动更多资源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流向铁路建设；</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（3）发挥市场在资源配置中的决定性作用，充分发挥价格机制的作用。增加运价弹性，推动铁路运输资源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的优化配置；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（4）政府加强和优化公共服务，建立铁路运输财政补贴制度，更好的发挥铁路保障社会公平正义、促进共</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同富裕的作用；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（5）推动铁路行业国有企业的公司制改革，提升了铁路行业公司的运行效率和管理的科学性；</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12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16</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16" w:name="br17"/>
      <w:bookmarkEnd w:id="16"/>
      <w:r>
        <w:rPr>
          <w:noProof/>
        </w:rPr>
        <w:pict>
          <v:shape id="_x0000_s1079" type="#_x0000_t75" style="width:2.75pt;height:2.75pt;margin-top:72.55pt;margin-left:404.15pt;mso-position-horizontal-relative:page;mso-position-vertical-relative:page;position:absolute;z-index:-251656192">
            <v:imagedata r:id="rId4" o:title=""/>
          </v:shape>
        </w:pict>
      </w:r>
      <w:r>
        <w:rPr>
          <w:noProof/>
        </w:rPr>
        <w:pict>
          <v:shape id="_x0000_s1080" type="#_x0000_t75" style="width:5pt;height:5.75pt;margin-top:473.3pt;margin-left:212.1pt;mso-position-horizontal-relative:page;mso-position-vertical-relative:page;position:absolute;z-index:-251657216">
            <v:imagedata r:id="rId5" o:title=""/>
          </v:shape>
        </w:pict>
      </w:r>
      <w:r>
        <w:rPr>
          <w:noProof/>
        </w:rPr>
        <w:pict>
          <v:shape id="_x0000_s1081" type="#_x0000_t75" style="width:2.75pt;height:2.75pt;margin-top:769.7pt;margin-left:116.8pt;mso-position-horizontal-relative:page;mso-position-vertical-relative:page;position:absolute;z-index:-251658240">
            <v:imagedata r:id="rId9" o:title=""/>
          </v:shape>
        </w:pict>
      </w:r>
      <w:r>
        <w:rPr>
          <w:rFonts w:ascii="SimSun" w:hAnsi="SimSun" w:cs="SimSun"/>
          <w:color w:val="000000"/>
          <w:spacing w:val="0"/>
          <w:sz w:val="21"/>
        </w:rPr>
        <w:t>【分析】背景素材：党的十八大以来，我国通过政企分离、投融资体制改革、运价市场化、财政补贴、国</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企公司制改革等举措，推动铁路事业取得历史性成就。</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考点考查：生产资料所有制与经济体制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能力考查：描述和阐释事物、论证和探究问题</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核心素养：政治认同、科学精神</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【详解】第一步：审设问。明确主体、作答范围、问题限定和作答角度。</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本题为措施类主观题，主体是我国铁路发展，要求运用“生产资料所有制与经济体制”知识，分析推动铁</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路发展的举措。</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第二步：审材料，通过标点符号、段落等，提取材料有效信息。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有效信息①：“根据中共中央的决策部署，撤销铁道部，组建国家铁路局和中国铁路总公司，实现铁路行业</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行政管理职能与企业经营职能的分离”→可运用坚持党的领导的知识，从体制机制改革的角度，分析发挥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党总揽全局的领导核心作用，推动政企分离，破除铁路发展的体制机制障碍。</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有效信息②：“推进铁路投融资体制改革，向社会资本放开城际、市域、资源开发性铁路的所有权、经营权，</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多渠道筹集建设资金”→可运用多种所有制经济共同发展的知识，从资源配置的角度，分析坚持多种所有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制经济共同发展，吸引社会资本参与铁路建设，拓宽资源渠道。</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有效信息③：“坚持铁路运价改革市场化取向，将铁路运输价格由政府定价改为政府指导价，增加运价弹性，</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完善了铁路运价机制”→可运用市场配置资源的知识，从市场机制的角度，分析发挥市场在资源配置中的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决定性作用，通过运价市场化优化铁路运输资源配置。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有效信息④：“对铁路承担的学生、伤残军人和紧急救援等公益性运输任务，建立合理的政府财政补贴机制”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→可运用政府宏观调控的知识，从公共服务角度分析：政府加强宏观调控，通过财政补贴保障铁路公益性</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服务，促进社会公平。</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7"/>
          <w:sz w:val="21"/>
        </w:rPr>
        <w:t>有效信息⑤：“中国铁路总公司于</w:t>
      </w:r>
      <w:r>
        <w:rPr>
          <w:rFonts w:ascii="Times New Roman"/>
          <w:color w:val="000000"/>
          <w:spacing w:val="7"/>
          <w:sz w:val="21"/>
        </w:rPr>
        <w:t xml:space="preserve"> </w:t>
      </w:r>
      <w:r>
        <w:rPr>
          <w:rFonts w:ascii="SimSun"/>
          <w:color w:val="000000"/>
          <w:spacing w:val="0"/>
          <w:sz w:val="21"/>
        </w:rPr>
        <w:t>2019</w:t>
      </w:r>
      <w:r>
        <w:rPr>
          <w:rFonts w:ascii="Times New Roman"/>
          <w:color w:val="000000"/>
          <w:spacing w:val="0"/>
          <w:sz w:val="21"/>
        </w:rPr>
        <w:t xml:space="preserve"> </w:t>
      </w:r>
      <w:r>
        <w:rPr>
          <w:rFonts w:ascii="SimSun" w:hAnsi="SimSun" w:cs="SimSun"/>
          <w:color w:val="000000"/>
          <w:spacing w:val="0"/>
          <w:sz w:val="21"/>
        </w:rPr>
        <w:t>年改制成立中国国家铁路集团有限公司，截至</w:t>
      </w:r>
      <w:r>
        <w:rPr>
          <w:rFonts w:ascii="Times New Roman"/>
          <w:color w:val="000000"/>
          <w:spacing w:val="0"/>
          <w:sz w:val="21"/>
        </w:rPr>
        <w:t xml:space="preserve"> </w:t>
      </w:r>
      <w:r>
        <w:rPr>
          <w:rFonts w:ascii="SimSun"/>
          <w:color w:val="000000"/>
          <w:spacing w:val="0"/>
          <w:sz w:val="21"/>
        </w:rPr>
        <w:t>2024</w:t>
      </w:r>
      <w:r>
        <w:rPr>
          <w:rFonts w:ascii="Times New Roman"/>
          <w:color w:val="000000"/>
          <w:spacing w:val="0"/>
          <w:sz w:val="21"/>
        </w:rPr>
        <w:t xml:space="preserve"> </w:t>
      </w:r>
      <w:r>
        <w:rPr>
          <w:rFonts w:ascii="SimSun" w:hAnsi="SimSun" w:cs="SimSun"/>
          <w:color w:val="000000"/>
          <w:spacing w:val="0"/>
          <w:sz w:val="21"/>
        </w:rPr>
        <w:t>年，全国</w:t>
      </w:r>
      <w:r>
        <w:rPr>
          <w:rFonts w:ascii="Times New Roman"/>
          <w:color w:val="000000"/>
          <w:spacing w:val="0"/>
          <w:sz w:val="21"/>
        </w:rPr>
        <w:t xml:space="preserve"> </w:t>
      </w:r>
      <w:r>
        <w:rPr>
          <w:rFonts w:ascii="SimSun"/>
          <w:color w:val="000000"/>
          <w:spacing w:val="0"/>
          <w:sz w:val="21"/>
        </w:rPr>
        <w:t>18</w:t>
      </w:r>
      <w:r>
        <w:rPr>
          <w:rFonts w:ascii="Times New Roman"/>
          <w:color w:val="000000"/>
          <w:spacing w:val="0"/>
          <w:sz w:val="21"/>
        </w:rPr>
        <w:t xml:space="preserve"> </w:t>
      </w:r>
      <w:r>
        <w:rPr>
          <w:rFonts w:ascii="SimSun" w:hAnsi="SimSun" w:cs="SimSun"/>
          <w:color w:val="000000"/>
          <w:spacing w:val="0"/>
          <w:sz w:val="21"/>
        </w:rPr>
        <w:t>个</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铁路局全部完成公司制改革”→</w:t>
      </w:r>
      <w:r>
        <w:rPr>
          <w:rFonts w:ascii="Times New Roman"/>
          <w:color w:val="000000"/>
          <w:spacing w:val="53"/>
          <w:sz w:val="21"/>
        </w:rPr>
        <w:t xml:space="preserve"> </w:t>
      </w:r>
      <w:r>
        <w:rPr>
          <w:rFonts w:ascii="SimSun" w:hAnsi="SimSun" w:cs="SimSun"/>
          <w:color w:val="000000"/>
          <w:spacing w:val="-1"/>
          <w:sz w:val="21"/>
        </w:rPr>
        <w:t>可运用国企改革的知识，从企业效率的角度，分析推动铁路国企公司制改</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革，提升铁路企业的运行效率与管理科学性。</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第三步：整合信息，组织答案。</w:t>
      </w:r>
    </w:p>
    <w:p>
      <w:pPr>
        <w:spacing w:before="2461"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sectPr>
      <w:pgSz w:w="11900" w:h="16840"/>
      <w:pgMar w:top="1452" w:right="100" w:bottom="0" w:left="1080" w:header="720" w:footer="720" w:gutter="0"/>
      <w:pgNumType w:start="1"/>
      <w:cols w:sep="0" w:space="720"/>
      <w:docGrid w:linePitch="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01010101" w:usb1="01010101" w:usb2="01010101" w:usb3="01010101" w:csb0="01010105" w:csb1="01010101"/>
    <w:embedRegular r:id="rId1" w:fontKey="{3E02CDF7-D61C-458E-A609-D747707A2B0A}"/>
  </w:font>
  <w:font w:name="Arial">
    <w:panose1 w:val="020B0604020202020204"/>
    <w:charset w:val="CC"/>
    <w:family w:val="swiss"/>
    <w:pitch w:val="variable"/>
    <w:sig w:usb0="01010101" w:usb1="01010101" w:usb2="01010101" w:usb3="01010101" w:csb0="01010101" w:csb1="01010101"/>
    <w:embedRegular r:id="rId2" w:fontKey="{EE157F4D-5F0B-4256-98A0-82C79CC59C3A}"/>
  </w:font>
  <w:font w:name="Calibri">
    <w:panose1 w:val="020F0502020204030204"/>
    <w:charset w:val="CC"/>
    <w:family w:val="swiss"/>
    <w:pitch w:val="variable"/>
    <w:sig w:usb0="01010101" w:usb1="01010101" w:usb2="01010101" w:usb3="01010101" w:csb0="01010105" w:csb1="01010101"/>
    <w:embedRegular r:id="rId3" w:fontKey="{F3F6629B-985C-471D-B746-11A679D1B9A1}"/>
  </w:font>
  <w:font w:name="SimSun">
    <w:panose1 w:val="00000000000000000000"/>
    <w:charset w:val="01"/>
    <w:family w:val="auto"/>
    <w:notTrueType/>
    <w:pitch w:val="default"/>
    <w:sig w:usb0="01010101" w:usb1="01010101" w:usb2="01010101" w:usb3="01010101" w:csb0="01010101" w:csb1="01010101"/>
    <w:embedRegular r:id="rId4" w:subsetted="1" w:fontKey="{EF5D0DBF-3AEA-4AAB-8A0E-329CB7F7C850}"/>
  </w:font>
  <w:font w:name="MS UI Gothic">
    <w:panose1 w:val="00000000000000000000"/>
    <w:charset w:val="01"/>
    <w:family w:val="auto"/>
    <w:notTrueType/>
    <w:pitch w:val="default"/>
    <w:sig w:usb0="01010101" w:usb1="01010101" w:usb2="01010101" w:usb3="01010101" w:csb0="01010101" w:csb1="01010101"/>
    <w:embedRegular r:id="rId5" w:subsetted="1" w:fontKey="{3B3BF9CE-5693-4BCC-9CDD-978FFE61E8F7}"/>
  </w:font>
  <w:font w:name="KaiTi">
    <w:panose1 w:val="00000000000000000000"/>
    <w:charset w:val="01"/>
    <w:family w:val="auto"/>
    <w:notTrueType/>
    <w:pitch w:val="default"/>
    <w:sig w:usb0="01010101" w:usb1="01010101" w:usb2="01010101" w:usb3="01010101" w:csb0="01010101" w:csb1="01010101"/>
    <w:embedRegular r:id="rId6" w:subsetted="1" w:fontKey="{699EEE6E-F9C1-4E05-8B72-50C8BE95FB9D}"/>
  </w:font>
  <w:font w:name="Cambria">
    <w:charset w:val="00"/>
    <w:family w:val="auto"/>
    <w:pitch w:val="default"/>
    <w:embedRegular r:id="rId7" w:fontKey="{BEA795D8-A62E-437A-B035-E068274F8DF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lsdException w:name="Normal Indent"/>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lsdException w:name="Closing"/>
    <w:lsdException w:name="Signature"/>
    <w:lsdException w:name="Default Paragraph Font"/>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lsdException w:name="Salutation"/>
    <w:lsdException w:name="Date"/>
    <w:lsdException w:name="Body Text First Indent"/>
    <w:lsdException w:name="Body Text First Indent 2"/>
    <w:lsdException w:name="Note Heading"/>
    <w:lsdException w:name="Body Text 2"/>
    <w:lsdException w:name="Body Text Indent 2"/>
    <w:lsdException w:name="Body Text Indent 3"/>
    <w:lsdException w:name="Block Text"/>
    <w:lsdException w:name="Hyperlink"/>
    <w:lsdException w:name="FollowedHyperlink"/>
    <w:lsdException w:name="Strong"/>
    <w:lsdException w:name="Emphasis"/>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 Lis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lsdException w:name="Table Theme"/>
    <w:lsdException w:name="Placeholder Text"/>
    <w:lsdException w:name="No Spacing"/>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Revision"/>
    <w:lsdException w:name="List Paragraph"/>
    <w:lsdException w:name="Quote"/>
    <w:lsdException w:name="Intense Quote"/>
    <w:lsdException w:name="Subtle Emphasis"/>
    <w:lsdException w:name="Intense Emphasis"/>
    <w:lsdException w:name="Subtle Reference"/>
    <w:lsdException w:name="Intense Reference"/>
    <w:lsdException w:name="Book Title"/>
    <w:lsdException w:name="Bibliography"/>
    <w:lsdException w:name="TOC Heading"/>
  </w:latentStyles>
  <w:style w:type="paragraph" w:default="1" w:styleId="Normal">
    <w:name w:val="Normal"/>
    <w:pPr>
      <w:spacing w:before="120" w:after="240"/>
      <w:jc w:val="both"/>
    </w:pPr>
    <w:rPr>
      <w:sz w:val="22"/>
      <w:szCs w:val="22"/>
      <w:lang w:val="en-US" w:eastAsia="en-US" w:bidi="ar-SA"/>
    </w:rPr>
  </w:style>
  <w:style w:type="character" w:default="1" w:styleId="DefaultParagraphFont">
    <w:name w:val="Default Paragraph Font"/>
    <w:link w:val="Normal"/>
    <w:semiHidden/>
  </w:style>
  <w:style w:type="paragraph" w:default="1" w:styleId="NoList">
    <w:name w:val="No List"/>
    <w:link w:val="Normal"/>
    <w:semiHidden/>
  </w:style>
  <w:style w:type="table" w:customStyle="1" w:styleId="TableNormal">
    <w:name w:val="Table Normal"/>
    <w:link w:val="Normal"/>
    <w:semiHidden/>
    <w:tblPr>
      <w:jc w:val="left"/>
      <w:tblInd w:w="0" w:type="dxa"/>
      <w:tblCellMar>
        <w:top w:w="0" w:type="dxa"/>
        <w:left w:w="108"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7.jpeg"/><Relationship Id="rId11" Type="http://schemas.openxmlformats.org/officeDocument/2006/relationships/image" Target="media/image8.jpeg"/><Relationship Id="rId12" Type="http://schemas.openxmlformats.org/officeDocument/2006/relationships/image" Target="media/image9.jpeg"/><Relationship Id="rId13" Type="http://schemas.openxmlformats.org/officeDocument/2006/relationships/image" Target="media/image10.jpeg"/><Relationship Id="rId14" Type="http://schemas.openxmlformats.org/officeDocument/2006/relationships/theme" Target="theme/theme1.xml"/><Relationship Id="rId15" Type="http://schemas.openxmlformats.org/officeDocument/2006/relationships/styles" Target="styles.xml"/><Relationship Id="rId2" Type="http://schemas.openxmlformats.org/officeDocument/2006/relationships/webSettings" Target="webSettings.xml"/><Relationship Id="rId3" Type="http://schemas.openxmlformats.org/officeDocument/2006/relationships/fontTable" Target="fontTable.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4.jpeg"/><Relationship Id="rId8" Type="http://schemas.openxmlformats.org/officeDocument/2006/relationships/image" Target="media/image5.jpeg"/><Relationship Id="rId9" Type="http://schemas.openxmlformats.org/officeDocument/2006/relationships/image" Target="media/image6.jpeg"/></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xiaoqiao</dc:creator>
</cp:coreProperties>
</file>